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BE8" w:rsidRDefault="00185BE8" w:rsidP="00185BE8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>
        <w:rPr>
          <w:rFonts w:eastAsiaTheme="minorHAnsi"/>
          <w:b/>
          <w:sz w:val="32"/>
          <w:szCs w:val="32"/>
          <w:lang w:eastAsia="en-US"/>
        </w:rPr>
        <w:t>С</w:t>
      </w:r>
      <w:r w:rsidRPr="00185BE8">
        <w:rPr>
          <w:rFonts w:eastAsiaTheme="minorHAnsi"/>
          <w:b/>
          <w:sz w:val="32"/>
          <w:szCs w:val="32"/>
          <w:lang w:eastAsia="en-US"/>
        </w:rPr>
        <w:t>ведения о порядке досудебного</w:t>
      </w:r>
    </w:p>
    <w:p w:rsidR="00185BE8" w:rsidRDefault="00185BE8" w:rsidP="00185BE8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185BE8">
        <w:rPr>
          <w:rFonts w:eastAsiaTheme="minorHAnsi"/>
          <w:b/>
          <w:sz w:val="32"/>
          <w:szCs w:val="32"/>
          <w:lang w:eastAsia="en-US"/>
        </w:rPr>
        <w:t>обжалования решений контрольного (надзорного)</w:t>
      </w:r>
    </w:p>
    <w:p w:rsidR="00185BE8" w:rsidRPr="00185BE8" w:rsidRDefault="00185BE8" w:rsidP="00185BE8">
      <w:pPr>
        <w:overflowPunct/>
        <w:jc w:val="center"/>
        <w:textAlignment w:val="auto"/>
        <w:rPr>
          <w:rFonts w:eastAsiaTheme="minorHAnsi"/>
          <w:b/>
          <w:sz w:val="32"/>
          <w:szCs w:val="32"/>
          <w:lang w:eastAsia="en-US"/>
        </w:rPr>
      </w:pPr>
      <w:r w:rsidRPr="00185BE8">
        <w:rPr>
          <w:rFonts w:eastAsiaTheme="minorHAnsi"/>
          <w:b/>
          <w:sz w:val="32"/>
          <w:szCs w:val="32"/>
          <w:lang w:eastAsia="en-US"/>
        </w:rPr>
        <w:t>органа, действий (бездействия) его должностных лиц</w:t>
      </w:r>
    </w:p>
    <w:p w:rsidR="00CA0CBB" w:rsidRDefault="00185BE8"/>
    <w:p w:rsidR="00185BE8" w:rsidRDefault="00185BE8" w:rsidP="00185BE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</w:p>
    <w:p w:rsidR="00185BE8" w:rsidRDefault="00185BE8" w:rsidP="00185BE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В случае несогласия с фактами и выводами, изложенными в акте контрольного  мероприятия, контролируемое лицо вправе направить жалобу в порядке, предусмотренном </w:t>
      </w:r>
      <w:hyperlink r:id="rId4" w:history="1">
        <w:r w:rsidRPr="00A160A6">
          <w:rPr>
            <w:sz w:val="28"/>
            <w:szCs w:val="28"/>
          </w:rPr>
          <w:t>статьями 39</w:t>
        </w:r>
      </w:hyperlink>
      <w:r w:rsidRPr="00A160A6">
        <w:rPr>
          <w:sz w:val="28"/>
          <w:szCs w:val="28"/>
        </w:rPr>
        <w:t xml:space="preserve"> - </w:t>
      </w:r>
      <w:hyperlink r:id="rId5" w:history="1">
        <w:r w:rsidRPr="00A160A6">
          <w:rPr>
            <w:sz w:val="28"/>
            <w:szCs w:val="28"/>
          </w:rPr>
          <w:t>43</w:t>
        </w:r>
      </w:hyperlink>
      <w:r w:rsidRPr="00A160A6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31.07.2020 № 248-ФЗ «О государственном контроле (надзоре) и муниципальном контроле в Российской Федерации»:</w:t>
      </w: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40. Досудебный порядок подачи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Жалоба подается контролируемым лицом 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уполномоченный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на рассмотрение жалобы орган, определяемый в соответствии с </w:t>
      </w:r>
      <w:hyperlink w:anchor="Par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услуг, за исключением случая, предусмотренного </w:t>
      </w:r>
      <w:hyperlink w:anchor="Par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1.1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статьи. При подаче жалобы гражданином она должна быть подписана простой электронной подписью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ред. Федерального </w:t>
      </w:r>
      <w:hyperlink r:id="rId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0" w:name="Par4"/>
      <w:bookmarkEnd w:id="0"/>
      <w:r>
        <w:rPr>
          <w:rFonts w:eastAsiaTheme="minorHAnsi"/>
          <w:sz w:val="28"/>
          <w:szCs w:val="28"/>
          <w:lang w:eastAsia="en-US"/>
        </w:rPr>
        <w:t xml:space="preserve">1.1.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Жалоба, содержащая сведения и документы, составляющие государственную или иную охраняемую законом тайну, подается контролируемым лицом в уполномоченный на рассмотрение жалобы орган, определяемый в соответствии с </w:t>
      </w:r>
      <w:hyperlink w:anchor="Par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частью 2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без использования единого портала государственных и муниципальных услуг и (или) региональных порталов государственных и муниципальных услуг в порядке, установленном положением о виде контроля, с учетом требований законодательства Российской Федерации о государственной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иной охраняемой законом тайне.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1.1 введена Федеральным </w:t>
      </w:r>
      <w:hyperlink r:id="rId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1" w:name="Par6"/>
      <w:bookmarkEnd w:id="1"/>
      <w:r>
        <w:rPr>
          <w:rFonts w:eastAsiaTheme="minorHAnsi"/>
          <w:sz w:val="28"/>
          <w:szCs w:val="28"/>
          <w:lang w:eastAsia="en-US"/>
        </w:rPr>
        <w:t>2. Порядок рассмотрения жалобы определяется положением о виде контроля и, в частности, должен предусматривать, что: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жалоба на решение территориального органа контрольного (надзорного) органа, действия (бездействие) его должностных лиц рассматривается руководителем (заместителем руководителя) данного территориального органа либо вышестоящим органом контрольного (надзорного) органа;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2) жалоба на действия (бездействие) руководителя (заместителя руководителя) территориального органа контрольного (надзорного) органа рассматривается вышестоящим органом контрольного (надзорного) органа;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случае отсутствия территориального органа контрольного (надзорного) органа и в случае обжалования решений контрольного (надзорного) органа, принятых его центральным аппаратом, действий (бездействия) должностных лиц центрального аппарата контрольного (надзорного) органа жалоба рассматривается руководителем контрольного (надзорного) органа.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Положением о виде контроля может быть предусмотрено создание в контрольном (надзорном) органе из числа его должностных лиц коллегиального органа (коллегиальных органов) для рассмотрения жалоб.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Контролируемые лица, права и законные интересы которых, по их мнению, были непосредственно нарушены в рамках осуществления государственного контроля (надзора), муниципального контроля, имеют право на досудебное обжалование: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решений о проведении контрольных (надзорных) мероприятий;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актов контрольных (надзорных) мероприятий, предписаний об устранении выявленных нарушений;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действий (бездействия) должностных лиц контрольного (надзорного) органа в рамках контрольных (надзорных) мероприятий.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4 в ред. Федерального </w:t>
      </w:r>
      <w:hyperlink r:id="rId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2" w:name="Par16"/>
      <w:bookmarkEnd w:id="2"/>
      <w:r>
        <w:rPr>
          <w:rFonts w:eastAsiaTheme="minorHAnsi"/>
          <w:sz w:val="28"/>
          <w:szCs w:val="28"/>
          <w:lang w:eastAsia="en-US"/>
        </w:rPr>
        <w:t>5. Жалоба на решение контрольного (надзорного)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3" w:name="Par17"/>
      <w:bookmarkEnd w:id="3"/>
      <w:r>
        <w:rPr>
          <w:rFonts w:eastAsiaTheme="minorHAnsi"/>
          <w:sz w:val="28"/>
          <w:szCs w:val="28"/>
          <w:lang w:eastAsia="en-US"/>
        </w:rPr>
        <w:t>6. Жалоба на предписание контрольного (надзорного) органа может быть подана в течение десяти рабочих дней с момента получения контролируемым лицом предписания.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ред. Федерального </w:t>
      </w:r>
      <w:hyperlink r:id="rId9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 Жалоба может содержать ходатайство о приостановлении исполнения обжалуемого решения контрольного (надзорного) органа.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4" w:name="Par22"/>
      <w:bookmarkEnd w:id="4"/>
      <w:r>
        <w:rPr>
          <w:rFonts w:eastAsiaTheme="minorHAnsi"/>
          <w:sz w:val="28"/>
          <w:szCs w:val="28"/>
          <w:lang w:eastAsia="en-US"/>
        </w:rPr>
        <w:t>10. Уполномоченный на рассмотрение жалобы орган в срок не позднее двух рабочих дней со дня регистрации жалобы принимает решение: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 приостановлении исполнения обжалуемого решения контрольного (надзорного) органа;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об отказе в приостановлении исполнения обжалуемого решения контрольного (надзорного) органа.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11. Информация о решении, указанном в </w:t>
      </w:r>
      <w:hyperlink w:anchor="Par2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части 10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направляется лицу, подавшему жалобу, в течение одного рабочего дня с момента принятия решения.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41. Форма и содержание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Жалоба должна содержать: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1) наименование контрольного (надзорного) органа, фамилию, имя, отчество (при наличии) должностного лица, решение и (или) действие (бездействие) которых обжалуются;</w:t>
      </w:r>
      <w:proofErr w:type="gramEnd"/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proofErr w:type="gramEnd"/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3) сведения об обжалуемых решении контрольного (надзорного) органа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proofErr w:type="gramEnd"/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основания и доводы, на основании которых заявитель не согласен с решением контрольного (надзорного) органа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требования лица, подавшего жалобу;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учетный номер контрольного (надзорного)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п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. 6 введен Федеральным </w:t>
      </w:r>
      <w:hyperlink r:id="rId10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Жалоба не должна содержать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"Единая система идентификации и аутентификации".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 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по защите прав предпринимателей в субъекте Российской Федерации, относящаяся к предмету жалобы. Ответ на позицию Уполномоченного при Президенте Российской Федерации по защите прав предпринимателей, </w:t>
      </w:r>
      <w:proofErr w:type="gramStart"/>
      <w:r>
        <w:rPr>
          <w:rFonts w:eastAsiaTheme="minorHAnsi"/>
          <w:sz w:val="28"/>
          <w:szCs w:val="28"/>
          <w:lang w:eastAsia="en-US"/>
        </w:rPr>
        <w:t>его общественного представителя, уполномоченного по защите прав предпринимателей в субъекте Российской Федерации направляется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уполномоченным органом лицу, подавшему жалобу, в течение одного рабочего дня с момента принятия решения по жалобе.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42. Отказ в рассмотрении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Уполномоченный на рассмотрение жалобы орган принимает решение об отказе в рассмотрении жалобы в течение пяти рабочих дней со дня получения жалобы, если: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жалоба подана после истечения сроков подачи жалобы, установленных </w:t>
      </w:r>
      <w:hyperlink w:anchor="Par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частями 5</w:t>
        </w:r>
      </w:hyperlink>
      <w:r>
        <w:rPr>
          <w:rFonts w:eastAsiaTheme="minorHAnsi"/>
          <w:sz w:val="28"/>
          <w:szCs w:val="28"/>
          <w:lang w:eastAsia="en-US"/>
        </w:rPr>
        <w:t xml:space="preserve"> и </w:t>
      </w:r>
      <w:hyperlink w:anchor="Par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6 статьи 40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Федерального закона, и не содержит ходатайства о восстановлении пропущенного срока на подачу жалобы;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удовлетворении ходатайства о восстановлении пропущенного срока на подачу жалобы отказано;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5" w:name="Par46"/>
      <w:bookmarkEnd w:id="5"/>
      <w:r>
        <w:rPr>
          <w:rFonts w:eastAsiaTheme="minorHAnsi"/>
          <w:sz w:val="28"/>
          <w:szCs w:val="28"/>
          <w:lang w:eastAsia="en-US"/>
        </w:rPr>
        <w:t>3) до принятия решения по жалобе от контролируемого лица, ее подавшего, поступило заявление об отзыве жалобы;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имеется решение суда по вопросам, поставленным в жалобе;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ранее в уполномоченный орган была подана другая жалоба от того же контролируемого лица по тем же основаниям;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жалоба содержит нецензурные либо оскорбительные выражения, угрозы жизни, здоровью и имуществу должностных лиц контрольного (надзорного) органа, а также членов их семей;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bookmarkStart w:id="6" w:name="Par51"/>
      <w:bookmarkEnd w:id="6"/>
      <w:r>
        <w:rPr>
          <w:rFonts w:eastAsiaTheme="minorHAnsi"/>
          <w:sz w:val="28"/>
          <w:szCs w:val="28"/>
          <w:lang w:eastAsia="en-US"/>
        </w:rPr>
        <w:t>8) жалоба подана в ненадлежащий уполномоченный орган;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законодательством Российской Федерации предусмотрен только судебный порядок обжалования решений контрольного (надзорного) органа.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 в ред. Федерального </w:t>
      </w:r>
      <w:hyperlink r:id="rId1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Исключен. - Федеральный </w:t>
      </w:r>
      <w:hyperlink r:id="rId12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 Отказ в рассмотрении жалобы по основаниям, указанным в </w:t>
      </w:r>
      <w:hyperlink w:anchor="Par4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пунктах 3</w:t>
        </w:r>
      </w:hyperlink>
      <w:r>
        <w:rPr>
          <w:rFonts w:eastAsiaTheme="minorHAnsi"/>
          <w:sz w:val="28"/>
          <w:szCs w:val="28"/>
          <w:lang w:eastAsia="en-US"/>
        </w:rPr>
        <w:t xml:space="preserve"> - </w:t>
      </w:r>
      <w:hyperlink w:anchor="Par51" w:history="1">
        <w:r>
          <w:rPr>
            <w:rFonts w:eastAsiaTheme="minorHAnsi"/>
            <w:color w:val="0000FF"/>
            <w:sz w:val="28"/>
            <w:szCs w:val="28"/>
            <w:lang w:eastAsia="en-US"/>
          </w:rPr>
          <w:t>8 части 1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настоящей статьи, не </w:t>
      </w:r>
      <w:proofErr w:type="gramStart"/>
      <w:r>
        <w:rPr>
          <w:rFonts w:eastAsiaTheme="minorHAnsi"/>
          <w:sz w:val="28"/>
          <w:szCs w:val="28"/>
          <w:lang w:eastAsia="en-US"/>
        </w:rPr>
        <w:t>является результатом досудебного обжалования и не может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служить основанием для судебного обжалования решений контрольного (надзорного) органа, действий (бездействия) его должностных лиц.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ред. Федерального </w:t>
      </w:r>
      <w:hyperlink r:id="rId13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Статья 43. Порядок рассмотрения жалобы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185BE8" w:rsidRDefault="00185BE8" w:rsidP="00185BE8">
      <w:pPr>
        <w:overflowPunct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Уполномоченный на рассмотрение жалобы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</w:t>
      </w:r>
      <w:hyperlink r:id="rId14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Правила</w:t>
        </w:r>
      </w:hyperlink>
      <w:r>
        <w:rPr>
          <w:rFonts w:eastAsiaTheme="minorHAnsi"/>
          <w:sz w:val="28"/>
          <w:szCs w:val="28"/>
          <w:lang w:eastAsia="en-US"/>
        </w:rPr>
        <w:t xml:space="preserve"> ведения подсистемы досудебного обжалования контрольной (надзорной) деятельности утверждаются Правительством Российской Федерации. Рассмотрение жалобы, связанной со сведениями и документами, составляющими государственную или иную охраняемую законом тайну, осуществляется в порядке, предусмотренном положением о виде контроля.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 в ред. Федерального </w:t>
      </w:r>
      <w:hyperlink r:id="rId15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Уполномоченные на рассмотрение жалоб органы должны обеспечить передачу в подсистему досудебного обжалования контрольной (надзорной) деятельности сведений о ходе рассмотрения жалоб.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(часть 1.1 введена Федеральным </w:t>
      </w:r>
      <w:hyperlink r:id="rId16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Жалоба подлежит рассмотрению уполномоченным на рассмотрение жалобы органом в течение двадцати рабочих дней со дня ее регистрации. В исключительных случаях, установленных положением о виде контроля, этот срок может быть продлен указанным органом на двадцать рабочих дней.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ч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асть 2 в ред. Федерального </w:t>
      </w:r>
      <w:hyperlink r:id="rId17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закона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Уполномоченный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указанные информацию и документы в течение пяти рабочих дней с момента направления запроса. 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:rsidR="00185BE8" w:rsidRDefault="00185BE8" w:rsidP="00185BE8">
      <w:pPr>
        <w:overflowPunct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(</w:t>
      </w:r>
      <w:proofErr w:type="gramStart"/>
      <w:r>
        <w:rPr>
          <w:rFonts w:eastAsiaTheme="minorHAnsi"/>
          <w:sz w:val="28"/>
          <w:szCs w:val="28"/>
          <w:lang w:eastAsia="en-US"/>
        </w:rPr>
        <w:t>ч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асть 4.1 введена Федеральным </w:t>
      </w:r>
      <w:hyperlink r:id="rId18" w:history="1">
        <w:r>
          <w:rPr>
            <w:rFonts w:eastAsiaTheme="minorHAnsi"/>
            <w:color w:val="0000FF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11.06.2021 N 170-ФЗ)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Обязанность доказывания законности и обоснованности принятого решения и (или) совершенного действия (бездействия) возлагается на контрольный (надзорный) орган, решение и (или) действие (бездействие) должностного лица которого обжалуются.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По итогам рассмотрения жалобы уполномоченный на рассмотрение жалобы орган принимает одно из следующих решений: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оставляет жалобу без удовлетворения;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отменяет решение контрольного (надзорного) органа полностью или частично;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отменяет решение контрольного (надзорного) органа полностью и принимает новое решение;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признает действия (бездействие) должностных лиц контрольных (надзорных) органов незаконными и выносит решение по существу, в том числе об осуществлении при необходимости определенных действий.</w:t>
      </w:r>
    </w:p>
    <w:p w:rsidR="00185BE8" w:rsidRDefault="00185BE8" w:rsidP="00185BE8">
      <w:pPr>
        <w:overflowPunct/>
        <w:spacing w:before="280"/>
        <w:ind w:firstLine="540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Решение уполномоченного на рассмотрение жалобы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</w:p>
    <w:p w:rsidR="00185BE8" w:rsidRDefault="00185BE8" w:rsidP="00185BE8">
      <w:pPr>
        <w:overflowPunct/>
        <w:spacing w:line="276" w:lineRule="auto"/>
        <w:ind w:firstLine="540"/>
        <w:jc w:val="both"/>
        <w:textAlignment w:val="auto"/>
        <w:rPr>
          <w:sz w:val="28"/>
          <w:szCs w:val="28"/>
        </w:rPr>
      </w:pPr>
    </w:p>
    <w:p w:rsidR="00185BE8" w:rsidRDefault="00185BE8"/>
    <w:sectPr w:rsidR="00185BE8" w:rsidSect="0040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185BE8"/>
    <w:rsid w:val="00185BE8"/>
    <w:rsid w:val="001902AA"/>
    <w:rsid w:val="004046AB"/>
    <w:rsid w:val="004E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B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A67EBA9DDDB806E69E03C2FBE88AE73FFEE2129948EA7AA47B5E4E370162188A17FD6405C871F63C5B04E43906A5AF6E978D8C0C4CE255u4A5A" TargetMode="External"/><Relationship Id="rId13" Type="http://schemas.openxmlformats.org/officeDocument/2006/relationships/hyperlink" Target="consultantplus://offline/ref=2DA67EBA9DDDB806E69E03C2FBE88AE73FFEE2129948EA7AA47B5E4E370162188A17FD6405C870FE3D5B04E43906A5AF6E978D8C0C4CE255u4A5A" TargetMode="External"/><Relationship Id="rId18" Type="http://schemas.openxmlformats.org/officeDocument/2006/relationships/hyperlink" Target="consultantplus://offline/ref=2DA67EBA9DDDB806E69E03C2FBE88AE73FFEE2129948EA7AA47B5E4E370162188A17FD6405C870FD3B5B04E43906A5AF6E978D8C0C4CE255u4A5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DA67EBA9DDDB806E69E03C2FBE88AE73FFEE2129948EA7AA47B5E4E370162188A17FD6405C871F63A5B04E43906A5AF6E978D8C0C4CE255u4A5A" TargetMode="External"/><Relationship Id="rId12" Type="http://schemas.openxmlformats.org/officeDocument/2006/relationships/hyperlink" Target="consultantplus://offline/ref=2DA67EBA9DDDB806E69E03C2FBE88AE73FFEE2129948EA7AA47B5E4E370162188A17FD6405C870FE3C5B04E43906A5AF6E978D8C0C4CE255u4A5A" TargetMode="External"/><Relationship Id="rId17" Type="http://schemas.openxmlformats.org/officeDocument/2006/relationships/hyperlink" Target="consultantplus://offline/ref=2DA67EBA9DDDB806E69E03C2FBE88AE73FFEE2129948EA7AA47B5E4E370162188A17FD6405C870FD395B04E43906A5AF6E978D8C0C4CE255u4A5A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DA67EBA9DDDB806E69E03C2FBE88AE73FFEE2129948EA7AA47B5E4E370162188A17FD6405C870FE315B04E43906A5AF6E978D8C0C4CE255u4A5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DA67EBA9DDDB806E69E03C2FBE88AE73FFEE2129948EA7AA47B5E4E370162188A17FD6405C871F6395B04E43906A5AF6E978D8C0C4CE255u4A5A" TargetMode="External"/><Relationship Id="rId11" Type="http://schemas.openxmlformats.org/officeDocument/2006/relationships/hyperlink" Target="consultantplus://offline/ref=2DA67EBA9DDDB806E69E03C2FBE88AE73FFEE2129948EA7AA47B5E4E370162188A17FD6405C870FF3B5B04E43906A5AF6E978D8C0C4CE255u4A5A" TargetMode="External"/><Relationship Id="rId5" Type="http://schemas.openxmlformats.org/officeDocument/2006/relationships/hyperlink" Target="consultantplus://offline/ref=84E50E663886D47D42939969E080434AFBA54D84A5B6E36FD7577C9E3AC7D0714B7591F7037763EA88F82A740522FB78183268F06FD9CFFC46GCF" TargetMode="External"/><Relationship Id="rId15" Type="http://schemas.openxmlformats.org/officeDocument/2006/relationships/hyperlink" Target="consultantplus://offline/ref=2DA67EBA9DDDB806E69E03C2FBE88AE73FFEE2129948EA7AA47B5E4E370162188A17FD6405C870FE3F5B04E43906A5AF6E978D8C0C4CE255u4A5A" TargetMode="External"/><Relationship Id="rId10" Type="http://schemas.openxmlformats.org/officeDocument/2006/relationships/hyperlink" Target="consultantplus://offline/ref=2DA67EBA9DDDB806E69E03C2FBE88AE73FFEE2129948EA7AA47B5E4E370162188A17FD6405C870FF385B04E43906A5AF6E978D8C0C4CE255u4A5A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84E50E663886D47D42939969E080434AFBA54D84A5B6E36FD7577C9E3AC7D0714B7591F7037763EE83F82A740522FB78183268F06FD9CFFC46GCF" TargetMode="External"/><Relationship Id="rId9" Type="http://schemas.openxmlformats.org/officeDocument/2006/relationships/hyperlink" Target="consultantplus://offline/ref=2DA67EBA9DDDB806E69E03C2FBE88AE73FFEE2129948EA7AA47B5E4E370162188A17FD6405C871F6315B04E43906A5AF6E978D8C0C4CE255u4A5A" TargetMode="External"/><Relationship Id="rId14" Type="http://schemas.openxmlformats.org/officeDocument/2006/relationships/hyperlink" Target="consultantplus://offline/ref=2DA67EBA9DDDB806E69E03C2FBE88AE73FFFE51A9E42EA7AA47B5E4E370162188A17FD6104C023AE7C055DB7794DA9AC748B8C8Fu1A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2286</Words>
  <Characters>13036</Characters>
  <Application>Microsoft Office Word</Application>
  <DocSecurity>0</DocSecurity>
  <Lines>108</Lines>
  <Paragraphs>30</Paragraphs>
  <ScaleCrop>false</ScaleCrop>
  <Company/>
  <LinksUpToDate>false</LinksUpToDate>
  <CharactersWithSpaces>15292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1</cp:revision>
  <dcterms:created xsi:type="dcterms:W3CDTF">2021-11-23T23:58:00Z</dcterms:created>
  <dcterms:modified xsi:type="dcterms:W3CDTF">2021-11-24T00:01:00Z</dcterms:modified>
</cp:coreProperties>
</file>