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8A" w:rsidRPr="00C80647" w:rsidRDefault="002E118A" w:rsidP="002E118A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2E118A" w:rsidRPr="00C80647" w:rsidRDefault="002E118A" w:rsidP="002E118A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2E118A" w:rsidRPr="00C80647" w:rsidRDefault="002E118A" w:rsidP="002E118A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2E118A" w:rsidRPr="00C80647" w:rsidRDefault="002E118A" w:rsidP="002E118A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2E118A" w:rsidRPr="00C80647" w:rsidRDefault="002E118A" w:rsidP="002E118A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2E118A" w:rsidRPr="00C80647" w:rsidRDefault="002E118A" w:rsidP="002E118A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</w:p>
    <w:p w:rsidR="002E118A" w:rsidRDefault="002E118A" w:rsidP="002E118A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p w:rsidR="002E118A" w:rsidRDefault="002E118A" w:rsidP="002E118A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p w:rsidR="002E118A" w:rsidRPr="003D237A" w:rsidRDefault="002E118A" w:rsidP="002E118A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2E118A" w:rsidRPr="003D237A" w:rsidRDefault="002E118A" w:rsidP="002E118A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D237A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2E118A" w:rsidRPr="003D237A" w:rsidRDefault="002E118A" w:rsidP="002E118A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2E118A" w:rsidRPr="003D237A" w:rsidRDefault="002E118A" w:rsidP="002E11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от 29 декабря 2004 года № 190-ФЗ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«Градостроительный кодекс Российской Федерации»;</w:t>
      </w:r>
    </w:p>
    <w:p w:rsidR="002E118A" w:rsidRPr="003D237A" w:rsidRDefault="002E118A" w:rsidP="002E11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7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от 29 декабря 2004 года № 191-ФЗ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 введении в действие Градостроительного кодекса Российской Федерации»;</w:t>
      </w:r>
    </w:p>
    <w:p w:rsidR="002E118A" w:rsidRPr="003D237A" w:rsidRDefault="002E118A" w:rsidP="002E118A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8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06.10.2003 № 131-ФЗ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2E118A" w:rsidRPr="003D237A" w:rsidRDefault="002E118A" w:rsidP="002E118A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9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от 6 октября 1999 г. № 184-ФЗ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2E118A" w:rsidRPr="003D237A" w:rsidRDefault="002E118A" w:rsidP="002E118A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0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от 30 ноября 1994 года № 51-ФЗ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«Гражданский кодекс Российской Федерации»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1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от 25 октября 2001 года № 136-ФЗ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«Земельный </w:t>
      </w:r>
      <w:hyperlink r:id="rId12" w:history="1">
        <w:r w:rsidRPr="003D237A">
          <w:rPr>
            <w:rStyle w:val="a3"/>
            <w:rFonts w:ascii="Times New Roman" w:hAnsi="Times New Roman"/>
            <w:sz w:val="28"/>
            <w:szCs w:val="28"/>
          </w:rPr>
          <w:t>кодекс</w:t>
        </w:r>
      </w:hyperlink>
      <w:r w:rsidRPr="003D237A"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3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от 17 ноября 1995 года № 169-ФЗ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«Об архитектурной деятельности в Российской Федерации»;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lastRenderedPageBreak/>
        <w:t>-</w:t>
      </w:r>
      <w:hyperlink r:id="rId14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от 27 июля 2010 года № 210-ФЗ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2E118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5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от 6 апреля 2011 года № 63-ФЗ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«Об электронной подписи»;</w:t>
      </w:r>
    </w:p>
    <w:p w:rsidR="007677DF" w:rsidRPr="003D237A" w:rsidRDefault="007677DF" w:rsidP="007677D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6" w:history="1">
        <w:r w:rsidRPr="003D237A">
          <w:rPr>
            <w:rStyle w:val="a3"/>
            <w:rFonts w:ascii="Times New Roman" w:hAnsi="Times New Roman"/>
            <w:sz w:val="28"/>
            <w:szCs w:val="28"/>
          </w:rPr>
          <w:t xml:space="preserve">Федеральный закон от </w:t>
        </w:r>
        <w:r>
          <w:rPr>
            <w:rStyle w:val="a3"/>
            <w:rFonts w:ascii="Times New Roman" w:hAnsi="Times New Roman"/>
            <w:sz w:val="28"/>
            <w:szCs w:val="28"/>
          </w:rPr>
          <w:t>13 июля 2015 года № 212</w:t>
        </w:r>
        <w:r w:rsidRPr="003D237A">
          <w:rPr>
            <w:rStyle w:val="a3"/>
            <w:rFonts w:ascii="Times New Roman" w:hAnsi="Times New Roman"/>
            <w:sz w:val="28"/>
            <w:szCs w:val="28"/>
          </w:rPr>
          <w:t>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свободном порте Владивосток</w:t>
      </w:r>
      <w:r w:rsidRPr="003D237A">
        <w:rPr>
          <w:rFonts w:ascii="Times New Roman" w:hAnsi="Times New Roman"/>
          <w:sz w:val="28"/>
          <w:szCs w:val="28"/>
        </w:rPr>
        <w:t>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7" w:history="1">
        <w:r w:rsidRPr="003D237A">
          <w:rPr>
            <w:rStyle w:val="a3"/>
            <w:rFonts w:ascii="Times New Roman" w:hAnsi="Times New Roman"/>
            <w:sz w:val="28"/>
            <w:szCs w:val="28"/>
          </w:rPr>
          <w:t>Федеральный закон от 2 мая 2006 года № 59-ФЗ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8" w:history="1">
        <w:r w:rsidRPr="003D237A">
          <w:rPr>
            <w:rStyle w:val="a3"/>
            <w:rFonts w:ascii="Times New Roman" w:hAnsi="Times New Roman"/>
            <w:sz w:val="28"/>
            <w:szCs w:val="28"/>
          </w:rPr>
          <w:t>Постановление Правительства Российской Федерации от 26 марта 2016 года      № 236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9" w:history="1">
        <w:r w:rsidRPr="003D237A">
          <w:rPr>
            <w:rStyle w:val="a3"/>
            <w:rFonts w:ascii="Times New Roman" w:hAnsi="Times New Roman"/>
            <w:sz w:val="28"/>
            <w:szCs w:val="28"/>
          </w:rPr>
          <w:t>Постановление Правительства Российской Федерации от 9 июня               2016 года № 516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20" w:history="1">
        <w:r w:rsidRPr="003D237A">
          <w:rPr>
            <w:rStyle w:val="a3"/>
            <w:rFonts w:ascii="Times New Roman" w:hAnsi="Times New Roman"/>
            <w:sz w:val="28"/>
            <w:szCs w:val="28"/>
          </w:rPr>
          <w:t>Постановление Правительства Российской Федерации от 25 июня  2012 года № 634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21" w:history="1">
        <w:r w:rsidRPr="003D237A">
          <w:rPr>
            <w:rStyle w:val="a3"/>
            <w:rFonts w:ascii="Times New Roman" w:hAnsi="Times New Roman"/>
            <w:sz w:val="28"/>
            <w:szCs w:val="28"/>
          </w:rPr>
          <w:t>Постановление Правительства Российской Федерации от 22 декабря 2012 года № 1376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3D237A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D237A">
        <w:rPr>
          <w:rFonts w:ascii="Times New Roman" w:hAnsi="Times New Roman"/>
          <w:sz w:val="28"/>
          <w:szCs w:val="28"/>
        </w:rPr>
        <w:t xml:space="preserve"> и муниципальных услуг»;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22" w:history="1">
        <w:r w:rsidRPr="003D237A">
          <w:rPr>
            <w:rStyle w:val="a3"/>
            <w:rFonts w:ascii="Times New Roman" w:hAnsi="Times New Roman"/>
            <w:sz w:val="28"/>
            <w:szCs w:val="28"/>
          </w:rPr>
          <w:t>Постановление Правительства Российской Федерации от 25 января 2013 года № 33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23" w:history="1">
        <w:r w:rsidRPr="003D237A">
          <w:rPr>
            <w:rStyle w:val="a3"/>
            <w:rFonts w:ascii="Times New Roman" w:hAnsi="Times New Roman"/>
            <w:sz w:val="28"/>
            <w:szCs w:val="28"/>
          </w:rPr>
          <w:t>Постановление Правительства Российской Федерации от 25 августа 2012 года № 852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«Об утверждении правил использования усиленной </w:t>
      </w:r>
      <w:r w:rsidRPr="003D237A">
        <w:rPr>
          <w:rFonts w:ascii="Times New Roman" w:hAnsi="Times New Roman"/>
          <w:sz w:val="28"/>
          <w:szCs w:val="28"/>
        </w:rPr>
        <w:lastRenderedPageBreak/>
        <w:t>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-Постановление Администрации Приморского края от 05 октября   2011 года 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2E118A" w:rsidRPr="003D237A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24" w:history="1">
        <w:r w:rsidRPr="003D237A">
          <w:rPr>
            <w:rStyle w:val="a3"/>
            <w:rFonts w:ascii="Times New Roman" w:hAnsi="Times New Roman"/>
            <w:sz w:val="28"/>
            <w:szCs w:val="28"/>
          </w:rPr>
          <w:t>Постановление Правительства Российской Федерации от 16 мая            2011 года № 373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2E118A" w:rsidRDefault="002E118A" w:rsidP="001E17F1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2E118A">
        <w:rPr>
          <w:rStyle w:val="a4"/>
          <w:rFonts w:ascii="Times New Roman" w:hAnsi="Times New Roman"/>
          <w:b w:val="0"/>
          <w:sz w:val="28"/>
          <w:szCs w:val="28"/>
        </w:rPr>
        <w:t>- Постановление администрации Партизанского городского округа от 18 ноября 2010 г. № 213-па «О Порядке разработки и утверждения административных регламентов пред</w:t>
      </w:r>
      <w:r w:rsidR="001E17F1">
        <w:rPr>
          <w:rStyle w:val="a4"/>
          <w:rFonts w:ascii="Times New Roman" w:hAnsi="Times New Roman"/>
          <w:b w:val="0"/>
          <w:sz w:val="28"/>
          <w:szCs w:val="28"/>
        </w:rPr>
        <w:t>оставления муниципальных услуг»;</w:t>
      </w:r>
    </w:p>
    <w:p w:rsidR="001E17F1" w:rsidRPr="001E17F1" w:rsidRDefault="001E17F1" w:rsidP="001E17F1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1E17F1">
        <w:rPr>
          <w:rStyle w:val="a4"/>
          <w:sz w:val="28"/>
          <w:szCs w:val="28"/>
        </w:rPr>
        <w:t>- Постановление</w:t>
      </w:r>
      <w:r w:rsidRPr="001E17F1">
        <w:rPr>
          <w:b w:val="0"/>
          <w:sz w:val="28"/>
          <w:szCs w:val="28"/>
        </w:rPr>
        <w:t xml:space="preserve"> главы Партизанского городского округа от 22 ноября 2013 г. № 34-пг «Об утверждении состава и порядка работы Комиссии по подготовке проекта Правил землепользования и застройки </w:t>
      </w:r>
      <w:r>
        <w:rPr>
          <w:b w:val="0"/>
          <w:sz w:val="28"/>
          <w:szCs w:val="28"/>
        </w:rPr>
        <w:t>Партизанского городского округа»;</w:t>
      </w:r>
      <w:r w:rsidRPr="001E17F1">
        <w:rPr>
          <w:b w:val="0"/>
          <w:sz w:val="28"/>
          <w:szCs w:val="28"/>
        </w:rPr>
        <w:t xml:space="preserve"> </w:t>
      </w:r>
    </w:p>
    <w:p w:rsidR="001E17F1" w:rsidRPr="001E17F1" w:rsidRDefault="001E17F1" w:rsidP="001E17F1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- Решение Думы Партизанского городского округа от 30 сентября              2011 г. № 369 «Об утверждении Правил землепользования и застройки  Партизанского городского округа»</w:t>
      </w:r>
    </w:p>
    <w:p w:rsidR="002E118A" w:rsidRDefault="002E118A" w:rsidP="002E118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E118A" w:rsidRDefault="002E118A" w:rsidP="002E118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E118A" w:rsidRDefault="002E118A" w:rsidP="002E118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E118A" w:rsidRDefault="002E118A" w:rsidP="002E118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E118A" w:rsidRDefault="002E118A" w:rsidP="001E17F1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1E3492" w:rsidRDefault="001E3492"/>
    <w:sectPr w:rsidR="001E3492" w:rsidSect="002E118A">
      <w:headerReference w:type="default" r:id="rId25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18A" w:rsidRDefault="002E118A" w:rsidP="002E118A">
      <w:pPr>
        <w:spacing w:after="0" w:line="240" w:lineRule="auto"/>
      </w:pPr>
      <w:r>
        <w:separator/>
      </w:r>
    </w:p>
  </w:endnote>
  <w:endnote w:type="continuationSeparator" w:id="1">
    <w:p w:rsidR="002E118A" w:rsidRDefault="002E118A" w:rsidP="002E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18A" w:rsidRDefault="002E118A" w:rsidP="002E118A">
      <w:pPr>
        <w:spacing w:after="0" w:line="240" w:lineRule="auto"/>
      </w:pPr>
      <w:r>
        <w:separator/>
      </w:r>
    </w:p>
  </w:footnote>
  <w:footnote w:type="continuationSeparator" w:id="1">
    <w:p w:rsidR="002E118A" w:rsidRDefault="002E118A" w:rsidP="002E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22"/>
      <w:docPartObj>
        <w:docPartGallery w:val="Page Numbers (Top of Page)"/>
        <w:docPartUnique/>
      </w:docPartObj>
    </w:sdtPr>
    <w:sdtContent>
      <w:p w:rsidR="002E118A" w:rsidRDefault="00657B5C">
        <w:pPr>
          <w:pStyle w:val="a5"/>
          <w:jc w:val="center"/>
        </w:pPr>
        <w:fldSimple w:instr=" PAGE   \* MERGEFORMAT ">
          <w:r w:rsidR="001E17F1">
            <w:rPr>
              <w:noProof/>
            </w:rPr>
            <w:t>2</w:t>
          </w:r>
        </w:fldSimple>
      </w:p>
    </w:sdtContent>
  </w:sdt>
  <w:p w:rsidR="002E118A" w:rsidRDefault="002E11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118A"/>
    <w:rsid w:val="001E17F1"/>
    <w:rsid w:val="001E3492"/>
    <w:rsid w:val="002E118A"/>
    <w:rsid w:val="00657B5C"/>
    <w:rsid w:val="0076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92"/>
  </w:style>
  <w:style w:type="paragraph" w:styleId="2">
    <w:name w:val="heading 2"/>
    <w:basedOn w:val="a"/>
    <w:next w:val="a"/>
    <w:link w:val="20"/>
    <w:qFormat/>
    <w:rsid w:val="001E17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118A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2E118A"/>
    <w:rPr>
      <w:b/>
      <w:bCs/>
    </w:rPr>
  </w:style>
  <w:style w:type="paragraph" w:styleId="a5">
    <w:name w:val="header"/>
    <w:basedOn w:val="a"/>
    <w:link w:val="a6"/>
    <w:uiPriority w:val="99"/>
    <w:unhideWhenUsed/>
    <w:rsid w:val="002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18A"/>
  </w:style>
  <w:style w:type="paragraph" w:styleId="a7">
    <w:name w:val="footer"/>
    <w:basedOn w:val="a"/>
    <w:link w:val="a8"/>
    <w:uiPriority w:val="99"/>
    <w:semiHidden/>
    <w:unhideWhenUsed/>
    <w:rsid w:val="002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118A"/>
  </w:style>
  <w:style w:type="character" w:customStyle="1" w:styleId="20">
    <w:name w:val="Заголовок 2 Знак"/>
    <w:basedOn w:val="a0"/>
    <w:link w:val="2"/>
    <w:rsid w:val="001E17F1"/>
    <w:rPr>
      <w:rFonts w:ascii="Times New Roman" w:eastAsia="Times New Roman" w:hAnsi="Times New Roman" w:cs="Times New Roman"/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13" Type="http://schemas.openxmlformats.org/officeDocument/2006/relationships/hyperlink" Target="http://www.consultant.ru/document/cons_doc_LAW_8344/" TargetMode="External"/><Relationship Id="rId18" Type="http://schemas.openxmlformats.org/officeDocument/2006/relationships/hyperlink" Target="http://www.consultant.ru/document/cons_doc_LAW_195919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39747/" TargetMode="External"/><Relationship Id="rId7" Type="http://schemas.openxmlformats.org/officeDocument/2006/relationships/hyperlink" Target="http://www.consultant.ru/document/cons_doc_LAW_51015/" TargetMode="External"/><Relationship Id="rId12" Type="http://schemas.openxmlformats.org/officeDocument/2006/relationships/hyperlink" Target="consultantplus://offline/ref=D2F61E74393217C2573DD14E11EACD373F7864D3CF763A4596A2259AE8N6DFG" TargetMode="External"/><Relationship Id="rId17" Type="http://schemas.openxmlformats.org/officeDocument/2006/relationships/hyperlink" Target="http://www.consultant.ru/document/cons_doc_LAW_59999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12701/" TargetMode="External"/><Relationship Id="rId20" Type="http://schemas.openxmlformats.org/officeDocument/2006/relationships/hyperlink" Target="http://www.consultant.ru/document/cons_doc_LAW_13179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" TargetMode="External"/><Relationship Id="rId11" Type="http://schemas.openxmlformats.org/officeDocument/2006/relationships/hyperlink" Target="http://www.consultant.ru/document/cons_doc_LAW_33773/" TargetMode="External"/><Relationship Id="rId24" Type="http://schemas.openxmlformats.org/officeDocument/2006/relationships/hyperlink" Target="http://www.consultant.ru/document/cons_doc_LAW_11420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112701/" TargetMode="External"/><Relationship Id="rId23" Type="http://schemas.openxmlformats.org/officeDocument/2006/relationships/hyperlink" Target="http://www.consultant.ru/document/cons_doc_LAW_134502/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19952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4058/" TargetMode="External"/><Relationship Id="rId14" Type="http://schemas.openxmlformats.org/officeDocument/2006/relationships/hyperlink" Target="http://www.consultant.ru/document/cons_doc_LAW_103023/" TargetMode="External"/><Relationship Id="rId22" Type="http://schemas.openxmlformats.org/officeDocument/2006/relationships/hyperlink" Target="http://www.consultant.ru/document/cons_doc_LAW_14171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2022-03-14T04:30:00Z</cp:lastPrinted>
  <dcterms:created xsi:type="dcterms:W3CDTF">2022-03-14T04:29:00Z</dcterms:created>
  <dcterms:modified xsi:type="dcterms:W3CDTF">2022-05-13T02:43:00Z</dcterms:modified>
</cp:coreProperties>
</file>