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FFFFFF"/>
        <w:spacing w:beforeAutospacing="0" w:before="0" w:after="280"/>
        <w:rPr/>
      </w:pPr>
      <w:r>
        <w:rPr>
          <w:rFonts w:ascii="PT Sans" w:hAnsi="PT Sans"/>
          <w:color w:val="212529"/>
        </w:rPr>
        <w:t>Открыт прием заявок на второй в году акселератор «Бизнес от сердца»</w:t>
      </w:r>
    </w:p>
    <w:p>
      <w:pPr>
        <w:pStyle w:val="Normal"/>
        <w:widowControl/>
        <w:shd w:val="clear" w:color="auto" w:fill="FFFFFF"/>
        <w:suppressAutoHyphens w:val="false"/>
        <w:spacing w:before="30" w:after="0"/>
        <w:ind w:left="360" w:right="60" w:hanging="0"/>
        <w:textAlignment w:val="top"/>
        <w:rPr>
          <w:rFonts w:ascii="Arial" w:hAnsi="Arial" w:cs="Arial"/>
          <w:color w:val="212529"/>
          <w:sz w:val="20"/>
          <w:szCs w:val="20"/>
        </w:rPr>
      </w:pPr>
      <w:r>
        <w:rPr/>
        <w:drawing>
          <wp:inline distT="0" distB="0" distL="0" distR="0">
            <wp:extent cx="3810000" cy="2133600"/>
            <wp:effectExtent l="0" t="0" r="0" b="0"/>
            <wp:docPr id="1" name="Рисунок 2" descr="Открыт прием заявок на второй в году акселератор «Бизнес от сердц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ткрыт прием заявок на второй в году акселератор «Бизнес от сердца»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rPr/>
      </w:pPr>
      <w:r>
        <w:rPr>
          <w:rStyle w:val="Strong"/>
          <w:rFonts w:eastAsia="Lucida Sans Unicode"/>
        </w:rPr>
        <w:t>Приморских предпринимателей приглашают принять участие в акселераторе «Бизнес от сердца», который стартует 14 июня в центре «Мой бизнес» (Владивосток, ул. Тигровая, 7).  Эксперты проведут занятия по особенностям социального предпринимательства, а в конце акселератора участники представят свой проект экспертной комиссии. Подать заявку на участие и посмотреть подробную программу можно на сайте </w:t>
      </w:r>
      <w:hyperlink r:id="rId3">
        <w:r>
          <w:rPr>
            <w:rStyle w:val="Style11"/>
            <w:b/>
            <w:bCs/>
            <w:color w:val="007BFF"/>
          </w:rPr>
          <w:t>делосердца.рф</w:t>
        </w:r>
      </w:hyperlink>
      <w:r>
        <w:rPr>
          <w:rStyle w:val="Strong"/>
          <w:rFonts w:eastAsia="Lucida Sans Unicode"/>
        </w:rPr>
        <w:t>.</w:t>
      </w:r>
    </w:p>
    <w:p>
      <w:pPr>
        <w:pStyle w:val="NormalWeb"/>
        <w:spacing w:beforeAutospacing="0" w:before="0" w:after="280"/>
        <w:rPr/>
      </w:pPr>
      <w:r>
        <w:rPr/>
        <w:t>Предприниматели получат новые знания и смогут не только повлиять на ситуацию в социальной сфере, повысить деловую активность и способствовать развитию национальных проектов на территории Приморья.</w:t>
      </w:r>
    </w:p>
    <w:p>
      <w:pPr>
        <w:pStyle w:val="NormalWeb"/>
        <w:spacing w:beforeAutospacing="0" w:before="0" w:after="280"/>
        <w:rPr/>
      </w:pPr>
      <w:r>
        <w:rPr/>
        <w:t>«Акселерационная программа «Бизнес от сердца» направлена на бизнес, который оказывает поддержку социально уязвимым категориям граждан. Например, трудоустраивает пенсионеров, малоимущих, инвалидов, реализует произведенные ими товары и услуги или производит для них продукцию. Это также деятельность по достижению общественно-полезных целей – поддержка материнства и детства, социальная адаптация, обучение, культурно-просветительская деятельность», – рассказала директор Центра инноваций социальной сферы (ЦИСС, подразделение центра «Мой бизнес») Ольга Кудинова.</w:t>
      </w:r>
    </w:p>
    <w:p>
      <w:pPr>
        <w:pStyle w:val="NormalWeb"/>
        <w:spacing w:beforeAutospacing="0" w:before="0" w:after="280"/>
        <w:rPr/>
      </w:pPr>
      <w:r>
        <w:rPr/>
        <w:t>Участвовать в ней могут предприниматели, зарегистрированные в Приморье более года назад. Компании должны состоять в </w:t>
      </w:r>
      <w:hyperlink r:id="rId4">
        <w:r>
          <w:rPr>
            <w:rStyle w:val="Style11"/>
            <w:color w:val="007BFF"/>
          </w:rPr>
          <w:t>Едином реестре субъектов малого и среднего предпринимательства</w:t>
        </w:r>
      </w:hyperlink>
      <w:r>
        <w:rPr/>
        <w:t>, также на </w:t>
      </w:r>
      <w:hyperlink r:id="rId5">
        <w:r>
          <w:rPr>
            <w:rStyle w:val="Style11"/>
            <w:color w:val="007BFF"/>
          </w:rPr>
          <w:t>Цифровой платформе МСП</w:t>
        </w:r>
      </w:hyperlink>
      <w:r>
        <w:rPr/>
        <w:t> и соответствовать критериям социального предпринимательства. Наличие у предпринимателя статуса «социального предприятия» на момент подачи заявки на акселератор необязательно.</w:t>
      </w:r>
    </w:p>
    <w:p>
      <w:pPr>
        <w:pStyle w:val="NormalWeb"/>
        <w:spacing w:beforeAutospacing="0" w:before="0" w:after="280"/>
        <w:rPr/>
      </w:pPr>
      <w:r>
        <w:rPr/>
        <w:t>«Работа над проектом позволила доработать слабые места и тем самым усилиться моему бизнесу. Новые знания, идеи, превосходная организация акселератора, персональная работа с каждым участником и командами – все это никого не оставило равнодушным, чувствовалось, что к усовершенствованию наших бизнесов на программе подходили от сердца», - отметила предприниматель Софья Савостина.</w:t>
      </w:r>
    </w:p>
    <w:p>
      <w:pPr>
        <w:pStyle w:val="NormalWeb"/>
        <w:spacing w:beforeAutospacing="0" w:before="0" w:after="280"/>
        <w:rPr/>
      </w:pPr>
      <w:r>
        <w:rPr/>
        <w:t>В состав курса вошли 11 очных встреч. По завершению программы предприниматели должны будут защитить свой бизнес-проект перед экспертной комиссией.</w:t>
      </w:r>
    </w:p>
    <w:p>
      <w:pPr>
        <w:pStyle w:val="NormalWeb"/>
        <w:spacing w:beforeAutospacing="0" w:before="0" w:after="280"/>
        <w:rPr/>
      </w:pPr>
      <w:r>
        <w:rPr/>
        <w:t>Тренеры программы целенаправленно работают по многим направлениям развития социального предпринимательства и креативных индустрий, содействуют формировании бизнес-экосистемы нацеленной на развитие территории и решение ее социальных проблем.</w:t>
        <w:br/>
      </w:r>
      <w:r>
        <w:rPr>
          <w:b/>
          <w:bCs/>
        </w:rPr>
        <w:br/>
      </w:r>
    </w:p>
    <w:p>
      <w:pPr>
        <w:pStyle w:val="NormalWeb"/>
        <w:spacing w:beforeAutospacing="0" w:before="0" w:after="280"/>
        <w:rPr/>
      </w:pPr>
      <w:r>
        <w:rPr>
          <w:rStyle w:val="Strong"/>
          <w:rFonts w:eastAsia="Lucida Sans Unicode"/>
        </w:rPr>
        <w:t>Модули акселератора «Бизнес от сердца»: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Autospacing="1" w:after="0"/>
        <w:rPr/>
      </w:pPr>
      <w:r>
        <w:rPr/>
        <w:t>Социальное предпринимательство и социально-предпринимательский проект.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0"/>
        <w:rPr/>
      </w:pPr>
      <w:r>
        <w:rPr/>
        <w:t>Валидация, верификация социальной проблемы и идей бизнеса. Формирование бизнес-модели.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0"/>
        <w:rPr/>
      </w:pPr>
      <w:r>
        <w:rPr/>
        <w:t>Управления проектом. Лидер проекта. Команда проекта.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0"/>
        <w:rPr/>
      </w:pPr>
      <w:r>
        <w:rPr/>
        <w:t>Уникальное торговое предложение. Маркетинг. Продажи.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0"/>
        <w:rPr/>
      </w:pPr>
      <w:r>
        <w:rPr/>
        <w:t>Экономика социально-предпринимательской деятельности.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0"/>
        <w:rPr/>
      </w:pPr>
      <w:r>
        <w:rPr/>
        <w:t>Инвестиции в социальное предпринимательство.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0"/>
        <w:rPr/>
      </w:pPr>
      <w:r>
        <w:rPr/>
        <w:t>Публичные выступления. Презентация проекта.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Autospacing="1"/>
        <w:rPr/>
      </w:pPr>
      <w:r>
        <w:rPr/>
        <w:t>БОНУС. Межсессионные вебинары</w:t>
      </w:r>
    </w:p>
    <w:p>
      <w:pPr>
        <w:pStyle w:val="NormalWeb"/>
        <w:spacing w:beforeAutospacing="0" w:before="0" w:after="280"/>
        <w:rPr/>
      </w:pPr>
      <w:r>
        <w:rPr/>
        <w:t>Предприниматели, прошедшие акселератор «Бизнес от сердца» и получившие статус «социального предприятия», могут претендовать на грант до 500 000 рублей на развитие своего дела при 25% со-финансировании заявителя. Средства гранта имеют целевое назначение и могут быть направлены на аренду или ремонт нежилого помещения, а также мебели, техники, присоединения к объектам инженерной инфраструктуры и оплату коммунальных платежей. Сферы использования могут быть расширены.</w:t>
      </w:r>
    </w:p>
    <w:p>
      <w:pPr>
        <w:pStyle w:val="NormalWeb"/>
        <w:spacing w:beforeAutospacing="0" w:before="0" w:after="280"/>
        <w:rPr/>
      </w:pPr>
      <w:r>
        <w:rPr/>
        <w:t>С 2020 года в России формируется реестр «социальных предприятий». Наличие такого статуса позволяет бизнесу получать дополнительные меры поддержки. Например, займ «Социальный» от 10 тысяч до 5 миллионов рублей по ставке 1 % годовых, поручительство Гарантийного фонда Приморского края под 0,25 %, «налоговые каникулы» на первые два года работы, снижение ставки налога по «упрощенке» по Общероссийскому классификатору видов экономической деятельности в социальной сфере на первые три года работы.</w:t>
        <w:br/>
        <w:t>Официальный статус «социального предприятия» позволит бизнесу снизить налоговую нагрузку до 1% по упрощённой системе налогообложения и получить весь спектр бесплатных услуг от центра «Мой бизнес».</w:t>
      </w:r>
    </w:p>
    <w:p>
      <w:pPr>
        <w:pStyle w:val="NormalWeb"/>
        <w:spacing w:beforeAutospacing="0" w:before="0" w:after="280"/>
        <w:rPr/>
      </w:pPr>
      <w:r>
        <w:rPr/>
        <w:t>Подробную информацию про образовательные мероприятия центра «Мой бизнес» и поддержку социальных предприятий можно уточнить по телефону: 8 (423) 279-59-09. Зарегистрироваться, а также узнавать о графике обучающих мероприятий можно на сайте </w:t>
      </w:r>
      <w:hyperlink r:id="rId6">
        <w:r>
          <w:rPr>
            <w:rStyle w:val="Style11"/>
            <w:color w:val="007BFF"/>
          </w:rPr>
          <w:t>центра «Мой бизнес»</w:t>
        </w:r>
      </w:hyperlink>
      <w:r>
        <w:rPr/>
        <w:t> в разделе «Календарь событий» и Telegram-канале </w:t>
      </w:r>
      <w:hyperlink r:id="rId7">
        <w:r>
          <w:rPr>
            <w:rStyle w:val="Style11"/>
            <w:color w:val="007BFF"/>
          </w:rPr>
          <w:t>«Приморье для бизнеса»</w:t>
        </w:r>
      </w:hyperlink>
      <w:r>
        <w:rPr/>
        <w:t>.</w:t>
      </w:r>
    </w:p>
    <w:p>
      <w:pPr>
        <w:pStyle w:val="NormalWeb"/>
        <w:spacing w:beforeAutospacing="0" w:before="0" w:after="280"/>
        <w:rPr/>
      </w:pPr>
      <w:r>
        <w:rPr/>
        <w:t>Отметим, что организация бесплатного обучения для предпринимателей и социального бизнеса, является одним из ключевых направлений работы центра «Мой бизнес» в рамках </w:t>
      </w:r>
      <w:hyperlink r:id="rId8">
        <w:r>
          <w:rPr>
            <w:rStyle w:val="Style11"/>
            <w:color w:val="007BFF"/>
          </w:rPr>
          <w:t>национального проекта «МСП и поддержка индивидуальной предпринимательской инициативы»</w:t>
        </w:r>
      </w:hyperlink>
      <w:r>
        <w:rPr/>
        <w:t>, а также частью большого комплекса мероприятий по улучшению инвестиционного климата в регионе.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Autospacing="1"/>
        <w:outlineLvl w:val="0"/>
        <w:rPr/>
      </w:pPr>
      <w:r>
        <w:rPr/>
      </w:r>
    </w:p>
    <w:sectPr>
      <w:type w:val="nextPage"/>
      <w:pgSz w:w="11906" w:h="16838"/>
      <w:pgMar w:left="1134" w:right="1132" w:header="0" w:top="425" w:footer="0" w:bottom="709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Sans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fixed"/>
  </w:font>
  <w:font w:name="Courier New">
    <w:charset w:val="01"/>
    <w:family w:val="auto"/>
    <w:pitch w:val="fixed"/>
  </w:font>
  <w:font w:name="Wingdings">
    <w:charset w:val="02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ja-JP" w:bidi="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62d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fa22c0"/>
    <w:pPr>
      <w:widowControl/>
      <w:suppressAutoHyphens w:val="false"/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a6481e"/>
    <w:pPr>
      <w:keepNext w:val="true"/>
      <w:keepLines/>
      <w:spacing w:before="40" w:after="0"/>
      <w:outlineLvl w:val="2"/>
    </w:pPr>
    <w:rPr>
      <w:rFonts w:ascii="Cambria" w:hAnsi="Cambria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6f100c"/>
    <w:pPr>
      <w:keepNext w:val="true"/>
      <w:keepLines/>
      <w:spacing w:before="40" w:after="0"/>
      <w:outlineLvl w:val="3"/>
    </w:pPr>
    <w:rPr>
      <w:rFonts w:ascii="Cambria" w:hAnsi="Cambria" w:eastAsia="ＭＳ ゴシック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uiPriority w:val="99"/>
    <w:unhideWhenUsed/>
    <w:rsid w:val="002862d7"/>
    <w:rPr>
      <w:color w:val="0000FF"/>
      <w:u w:val="single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2862d7"/>
    <w:rPr>
      <w:rFonts w:ascii="Tahoma" w:hAnsi="Tahoma" w:eastAsia="Lucida Sans Unicode" w:cs="Tahoma"/>
      <w:kern w:val="2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625e94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625e94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Style15" w:customStyle="1">
    <w:name w:val="Основной текст_"/>
    <w:basedOn w:val="DefaultParagraphFont"/>
    <w:link w:val="31"/>
    <w:qFormat/>
    <w:rsid w:val="002d3393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11" w:customStyle="1">
    <w:name w:val="Основной текст1"/>
    <w:basedOn w:val="Style15"/>
    <w:qFormat/>
    <w:rsid w:val="002d3393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Style16" w:customStyle="1">
    <w:name w:val="Абзац списка Знак"/>
    <w:link w:val="ab"/>
    <w:uiPriority w:val="34"/>
    <w:qFormat/>
    <w:locked/>
    <w:rsid w:val="00596f5f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Useraccountname" w:customStyle="1">
    <w:name w:val="user-account__name"/>
    <w:basedOn w:val="DefaultParagraphFont"/>
    <w:qFormat/>
    <w:rsid w:val="00202954"/>
    <w:rPr/>
  </w:style>
  <w:style w:type="character" w:styleId="12" w:customStyle="1">
    <w:name w:val="Заголовок 1 Знак"/>
    <w:basedOn w:val="DefaultParagraphFont"/>
    <w:link w:val="1"/>
    <w:uiPriority w:val="9"/>
    <w:qFormat/>
    <w:rsid w:val="00fa22c0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a6481e"/>
    <w:rPr>
      <w:rFonts w:ascii="Cambria" w:hAnsi="Cambria" w:eastAsia="ＭＳ ゴシック" w:cs="" w:asciiTheme="majorHAnsi" w:cstheme="majorBidi" w:eastAsiaTheme="majorEastAsia" w:hAnsiTheme="majorHAnsi"/>
      <w:color w:val="243F60" w:themeColor="accent1" w:themeShade="7f"/>
      <w:kern w:val="2"/>
      <w:sz w:val="24"/>
      <w:szCs w:val="24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6f100c"/>
    <w:rPr>
      <w:rFonts w:ascii="Cambria" w:hAnsi="Cambria" w:eastAsia="ＭＳ ゴシック" w:cs="" w:asciiTheme="majorHAnsi" w:cstheme="majorBidi" w:eastAsiaTheme="majorEastAsia" w:hAnsiTheme="majorHAnsi"/>
      <w:i/>
      <w:iCs/>
      <w:color w:val="365F91" w:themeColor="accent1" w:themeShade="bf"/>
      <w:kern w:val="2"/>
      <w:sz w:val="24"/>
      <w:szCs w:val="24"/>
    </w:rPr>
  </w:style>
  <w:style w:type="character" w:styleId="Strong">
    <w:name w:val="Strong"/>
    <w:basedOn w:val="DefaultParagraphFont"/>
    <w:uiPriority w:val="22"/>
    <w:qFormat/>
    <w:rsid w:val="00766e4e"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862d7"/>
    <w:pPr/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625e9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9"/>
    <w:uiPriority w:val="99"/>
    <w:unhideWhenUsed/>
    <w:rsid w:val="00625e9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ac"/>
    <w:uiPriority w:val="34"/>
    <w:qFormat/>
    <w:rsid w:val="003313d9"/>
    <w:pPr>
      <w:spacing w:before="0" w:after="0"/>
      <w:ind w:left="720" w:hanging="0"/>
      <w:contextualSpacing/>
    </w:pPr>
    <w:rPr/>
  </w:style>
  <w:style w:type="paragraph" w:styleId="32" w:customStyle="1">
    <w:name w:val="Основной текст3"/>
    <w:basedOn w:val="Normal"/>
    <w:link w:val="ad"/>
    <w:qFormat/>
    <w:rsid w:val="002d3393"/>
    <w:pPr>
      <w:widowControl/>
      <w:shd w:val="clear" w:color="auto" w:fill="FFFFFF"/>
      <w:suppressAutoHyphens w:val="false"/>
      <w:spacing w:lineRule="exact" w:line="326" w:before="420" w:after="0"/>
      <w:jc w:val="both"/>
    </w:pPr>
    <w:rPr>
      <w:rFonts w:eastAsia="Times New Roman"/>
      <w:kern w:val="0"/>
      <w:sz w:val="27"/>
      <w:szCs w:val="27"/>
    </w:rPr>
  </w:style>
  <w:style w:type="paragraph" w:styleId="Db9fe9049761426654245bb2dd862eecmsonormal" w:customStyle="1">
    <w:name w:val="db9fe9049761426654245bb2dd862eecmsonormal"/>
    <w:basedOn w:val="Normal"/>
    <w:qFormat/>
    <w:rsid w:val="003033f1"/>
    <w:pPr>
      <w:widowControl/>
      <w:suppressAutoHyphens w:val="false"/>
      <w:spacing w:beforeAutospacing="1" w:afterAutospacing="1"/>
    </w:pPr>
    <w:rPr>
      <w:rFonts w:eastAsia="Times New Roman"/>
      <w:kern w:val="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rsid w:val="00766e4e"/>
    <w:pPr>
      <w:widowControl/>
      <w:suppressAutoHyphens w:val="false"/>
      <w:spacing w:beforeAutospacing="1" w:afterAutospacing="1"/>
    </w:pPr>
    <w:rPr>
      <w:rFonts w:eastAsia="Times New Roman"/>
      <w:kern w:val="0"/>
      <w:lang w:eastAsia="ru-RU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c1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xn--80ahada9avrh7c.xn--p1ai/" TargetMode="External"/><Relationship Id="rId4" Type="http://schemas.openxmlformats.org/officeDocument/2006/relationships/hyperlink" Target="https://ofd.nalog.ru/" TargetMode="External"/><Relationship Id="rId5" Type="http://schemas.openxmlformats.org/officeDocument/2006/relationships/hyperlink" Target="https://xn--l1agf.xn--p1ai/" TargetMode="External"/><Relationship Id="rId6" Type="http://schemas.openxmlformats.org/officeDocument/2006/relationships/hyperlink" Target="https://mb.primorsky.ru/" TargetMode="External"/><Relationship Id="rId7" Type="http://schemas.openxmlformats.org/officeDocument/2006/relationships/hyperlink" Target="https://t.me/investprimorsky" TargetMode="External"/><Relationship Id="rId8" Type="http://schemas.openxmlformats.org/officeDocument/2006/relationships/hyperlink" Target="https://www.primorsky.ru/regionalnye-proekty/msp-i-podderzhka-individualnoy-predprinimatelskoy-initsiativy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523B-D8F2-4318-B30A-781E4A82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LibreOffice/6.3.5.2$Linux_X86_64 LibreOffice_project/30$Build-2</Application>
  <Pages>2</Pages>
  <Words>571</Words>
  <Characters>4145</Characters>
  <CharactersWithSpaces>4693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2022-05-20T05:47:00Z</dcterms:created>
  <dc:creator>AdminPC</dc:creator>
  <dc:description/>
  <dc:language>ru-RU</dc:language>
  <cp:lastModifiedBy>ivan vich nov</cp:lastModifiedBy>
  <cp:lastPrinted>2022-05-20T05:01:00Z</cp:lastPrinted>
  <dcterms:modified xsi:type="dcterms:W3CDTF">2022-06-08T12:00:28Z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