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ind w:left="0" w:right="0" w:firstLine="680"/>
        <w:jc w:val="center"/>
        <w:spacing w:line="240" w:lineRule="auto"/>
        <w:widowControl/>
        <w:tabs>
          <w:tab w:val="clear" w:pos="306" w:leader="none"/>
          <w:tab w:val="left" w:pos="615" w:leader="none"/>
          <w:tab w:val="left" w:pos="709" w:leader="none"/>
          <w:tab w:val="left" w:pos="1080" w:leader="none"/>
        </w:tabs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8"/>
          <w:szCs w:val="28"/>
        </w:rPr>
      </w:pPr>
      <w:r>
        <w:rPr>
          <w:rFonts w:ascii="Times New Roman" w:hAnsi="Times New Roman" w:eastAsia="Calibri;DejaVu Sans" w:cs="Times New Roman"/>
          <w:b/>
          <w:bCs/>
          <w:i w:val="0"/>
          <w:iCs w:val="0"/>
          <w:strike w:val="0"/>
          <w:color w:val="auto"/>
          <w:sz w:val="28"/>
          <w:szCs w:val="28"/>
          <w:lang w:val="en-US" w:eastAsia="en-US" w:bidi="ru-RU"/>
        </w:rPr>
        <w:t xml:space="preserve">ИНФОРМАЦИЯ </w:t>
      </w:r>
      <w:r>
        <w:rPr>
          <w:rFonts w:ascii="Times New Roman" w:hAnsi="Times New Roman" w:eastAsia="Calibri;DejaVu Sans" w:cs="Times New Roman"/>
          <w:b/>
          <w:bCs/>
          <w:i w:val="0"/>
          <w:iCs w:val="0"/>
          <w:strike w:val="0"/>
          <w:color w:val="auto"/>
          <w:sz w:val="28"/>
          <w:szCs w:val="28"/>
          <w:lang w:val="en-US" w:eastAsia="en-US" w:bidi="ru-RU"/>
        </w:rPr>
      </w:r>
      <w:r/>
    </w:p>
    <w:p>
      <w:pPr>
        <w:ind w:left="0" w:right="0" w:firstLine="680"/>
        <w:jc w:val="center"/>
        <w:spacing w:line="240" w:lineRule="auto"/>
        <w:widowControl/>
        <w:tabs>
          <w:tab w:val="clear" w:pos="306" w:leader="none"/>
          <w:tab w:val="left" w:pos="615" w:leader="none"/>
          <w:tab w:val="left" w:pos="709" w:leader="none"/>
          <w:tab w:val="left" w:pos="1080" w:leader="none"/>
        </w:tabs>
        <w:rPr>
          <w:rFonts w:ascii="Times New Roman" w:hAnsi="Times New Roman" w:cs="Times New Roman"/>
          <w:b/>
          <w:bCs w:val="0"/>
          <w:i w:val="0"/>
          <w:strike w:val="0"/>
          <w:color w:val="auto"/>
          <w:sz w:val="28"/>
          <w:szCs w:val="28"/>
        </w:rPr>
      </w:pPr>
      <w:r>
        <w:rPr>
          <w:rFonts w:ascii="Times New Roman" w:hAnsi="Times New Roman" w:eastAsia="Calibri;DejaVu Sans" w:cs="Times New Roman"/>
          <w:b/>
          <w:bCs/>
          <w:i w:val="0"/>
          <w:iCs w:val="0"/>
          <w:strike w:val="0"/>
          <w:color w:val="auto"/>
          <w:sz w:val="28"/>
          <w:szCs w:val="28"/>
          <w:lang w:val="en-US" w:eastAsia="en-US" w:bidi="ru-RU"/>
        </w:rPr>
        <w:t xml:space="preserve">(памятка)</w:t>
      </w:r>
      <w:r>
        <w:rPr>
          <w:rFonts w:ascii="Times New Roman" w:hAnsi="Times New Roman" w:cs="Times New Roman"/>
          <w:strike w:val="0"/>
        </w:rPr>
      </w:r>
      <w:r/>
    </w:p>
    <w:p>
      <w:pPr>
        <w:pStyle w:val="814"/>
        <w:ind w:left="0" w:right="0" w:firstLine="680"/>
        <w:jc w:val="center"/>
        <w:spacing w:line="240" w:lineRule="auto"/>
        <w:widowControl/>
        <w:tabs>
          <w:tab w:val="clear" w:pos="306" w:leader="none"/>
          <w:tab w:val="left" w:pos="615" w:leader="none"/>
          <w:tab w:val="left" w:pos="709" w:leader="none"/>
          <w:tab w:val="left" w:pos="1080" w:leader="none"/>
        </w:tabs>
        <w:rPr>
          <w:rFonts w:ascii="Times New Roman" w:hAnsi="Times New Roman" w:cs="Times New Roman"/>
          <w:strike w:val="0"/>
        </w:rPr>
      </w:pPr>
      <w:r>
        <w:rPr>
          <w:rFonts w:ascii="Times New Roman" w:hAnsi="Times New Roman" w:eastAsia="Calibri;DejaVu Sans" w:cs="Times New Roman"/>
          <w:b/>
          <w:bCs/>
          <w:i w:val="0"/>
          <w:iCs w:val="0"/>
          <w:strike w:val="0"/>
          <w:color w:val="auto"/>
          <w:sz w:val="28"/>
          <w:szCs w:val="28"/>
          <w:lang w:val="en-US" w:eastAsia="en-US" w:bidi="ru-RU"/>
        </w:rPr>
        <w:t xml:space="preserve">о предоставлении компенсации </w:t>
      </w:r>
      <w:r>
        <w:rPr>
          <w:rFonts w:ascii="Times New Roman" w:hAnsi="Times New Roman" w:cs="Times New Roman"/>
          <w:strike w:val="0"/>
        </w:rPr>
      </w:r>
      <w:r/>
    </w:p>
    <w:p>
      <w:pPr>
        <w:pStyle w:val="814"/>
        <w:ind w:left="0" w:right="0" w:firstLine="680"/>
        <w:jc w:val="center"/>
        <w:spacing w:line="240" w:lineRule="auto"/>
        <w:widowControl/>
        <w:tabs>
          <w:tab w:val="clear" w:pos="306" w:leader="none"/>
          <w:tab w:val="left" w:pos="615" w:leader="none"/>
          <w:tab w:val="left" w:pos="709" w:leader="none"/>
          <w:tab w:val="left" w:pos="1080" w:leader="none"/>
        </w:tabs>
        <w:rPr>
          <w:rFonts w:ascii="Times New Roman" w:hAnsi="Times New Roman" w:cs="Times New Roman"/>
          <w:strike w:val="0"/>
        </w:rPr>
      </w:pPr>
      <w:r>
        <w:rPr>
          <w:rFonts w:ascii="Times New Roman" w:hAnsi="Times New Roman" w:eastAsia="Calibri;DejaVu Sans" w:cs="Times New Roman"/>
          <w:b/>
          <w:bCs/>
          <w:i w:val="0"/>
          <w:iCs w:val="0"/>
          <w:strike w:val="0"/>
          <w:color w:val="auto"/>
          <w:sz w:val="28"/>
          <w:szCs w:val="28"/>
          <w:lang w:val="en-US" w:eastAsia="en-US" w:bidi="ru-RU"/>
        </w:rPr>
        <w:t xml:space="preserve">за приобретение кресла-коляски</w:t>
      </w:r>
      <w:r>
        <w:rPr>
          <w:rFonts w:ascii="Times New Roman" w:hAnsi="Times New Roman" w:cs="Times New Roman"/>
          <w:strike w:val="0"/>
        </w:rPr>
      </w:r>
      <w:r/>
    </w:p>
    <w:p>
      <w:pPr>
        <w:pStyle w:val="814"/>
        <w:ind w:left="0" w:right="0" w:firstLine="680"/>
        <w:jc w:val="center"/>
        <w:spacing w:line="360" w:lineRule="auto"/>
        <w:widowControl/>
        <w:tabs>
          <w:tab w:val="clear" w:pos="306" w:leader="none"/>
          <w:tab w:val="left" w:pos="615" w:leader="none"/>
          <w:tab w:val="left" w:pos="709" w:leader="none"/>
          <w:tab w:val="left" w:pos="1080" w:leader="none"/>
        </w:tabs>
        <w:rPr>
          <w:rFonts w:ascii="Times New Roman" w:hAnsi="Times New Roman" w:cs="Times New Roman"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eastAsia="Calibri;DejaVu Sans" w:cs="Times New Roman"/>
          <w:bCs/>
          <w:i w:val="0"/>
          <w:iCs w:val="0"/>
          <w:color w:val="auto"/>
          <w:sz w:val="28"/>
          <w:szCs w:val="28"/>
          <w:lang w:val="en-US" w:eastAsia="en-US" w:bidi="ru-RU"/>
        </w:rPr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keepNext/>
        <w:spacing w:line="276" w:lineRule="auto"/>
        <w:widowControl w:val="off"/>
        <w:tabs>
          <w:tab w:val="left" w:pos="0" w:leader="none"/>
          <w:tab w:val="clear" w:pos="306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1. Перечень нормативных </w:t>
      </w:r>
      <w:r>
        <w:rPr>
          <w:rFonts w:ascii="Times New Roman" w:hAnsi="Times New Roman" w:eastAsia="Source Han Sans CN Regular" w:cs="Times New Roman"/>
          <w:b/>
          <w:bCs/>
          <w:i w:val="0"/>
          <w:iCs w:val="0"/>
          <w:color w:val="auto"/>
          <w:sz w:val="28"/>
          <w:szCs w:val="28"/>
          <w:lang w:val="ru-RU" w:eastAsia="ru-RU" w:bidi="ru-RU"/>
        </w:rPr>
        <w:t xml:space="preserve">правовых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актов: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left" w:pos="0" w:leader="none"/>
          <w:tab w:val="clear" w:pos="306" w:leader="none"/>
          <w:tab w:val="left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Закон Приморского края от </w:t>
      </w:r>
      <w:r>
        <w:rPr>
          <w:rFonts w:ascii="Times New Roman" w:hAnsi="Times New Roman" w:eastAsia="Source Han Sans CN Regular" w:cs="Times New Roman"/>
          <w:bCs/>
          <w:color w:val="auto"/>
          <w:sz w:val="28"/>
          <w:szCs w:val="28"/>
          <w:lang w:val="ru-RU" w:eastAsia="ru-RU" w:bidi="ru-RU"/>
        </w:rPr>
        <w:t xml:space="preserve">02.06.2022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120-КЗ «О предоставлении дополнительных мер социальной </w:t>
      </w:r>
      <w:r>
        <w:rPr>
          <w:rFonts w:ascii="Times New Roman" w:hAnsi="Times New Roman" w:eastAsia="Calibri" w:cs="Times New Roman"/>
          <w:b w:val="0"/>
          <w:bCs/>
          <w:color w:val="000000"/>
          <w:spacing w:val="2"/>
          <w:sz w:val="28"/>
          <w:szCs w:val="28"/>
          <w:lang w:val="ru-RU" w:eastAsia="en-US" w:bidi="ru-RU"/>
        </w:rPr>
        <w:t xml:space="preserve">поддержки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отдельным категориям инвалидов (детей-инвалидов) по приспособлению жилых помещений </w:t>
      </w:r>
      <w:r>
        <w:rPr>
          <w:rFonts w:ascii="Times New Roman" w:hAnsi="Times New Roman" w:eastAsia="Source Han Sans CN Regular" w:cs="Times New Roman"/>
          <w:bCs/>
          <w:color w:val="auto"/>
          <w:sz w:val="28"/>
          <w:szCs w:val="28"/>
          <w:lang w:val="ru-RU" w:eastAsia="ru-RU" w:bidi="ru-RU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учетом их потребностей и созданию условий индивидуальной мобильности»;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709" w:leader="none"/>
          <w:tab w:val="left" w:pos="618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Правительства Приморского края </w:t>
      </w:r>
      <w:r>
        <w:rPr>
          <w:rFonts w:ascii="Times New Roman" w:hAnsi="Times New Roman" w:eastAsia="Times New Roman" w:cs="Times New Roman"/>
          <w:b w:val="0"/>
          <w:bCs/>
          <w:color w:val="000000"/>
          <w:spacing w:val="2"/>
          <w:sz w:val="28"/>
          <w:szCs w:val="28"/>
        </w:rPr>
        <w:t xml:space="preserve">от 08.07.2022 № 476-пп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 «</w:t>
      </w:r>
      <w:r>
        <w:rPr>
          <w:rFonts w:ascii="Times New Roman" w:hAnsi="Times New Roman" w:eastAsia="Calibri;DejaVu Sans" w:cs="Times New Roman"/>
          <w:b w:val="0"/>
          <w:bCs/>
          <w:color w:val="000000"/>
          <w:spacing w:val="2"/>
          <w:sz w:val="28"/>
          <w:szCs w:val="28"/>
          <w:lang w:eastAsia="en-US"/>
        </w:rPr>
        <w:t xml:space="preserve">Об утверждении Порядка </w:t>
      </w:r>
      <w:r>
        <w:rPr>
          <w:rFonts w:ascii="Times New Roman" w:hAnsi="Times New Roman" w:eastAsia="Calibri" w:cs="Times New Roman"/>
          <w:b w:val="0"/>
          <w:bCs/>
          <w:color w:val="000000"/>
          <w:spacing w:val="2"/>
          <w:sz w:val="28"/>
          <w:szCs w:val="28"/>
          <w:lang w:eastAsia="en-US"/>
        </w:rPr>
        <w:t xml:space="preserve">предоставления дополнительных мер социальной поддержки отдельным категориям инвалидов (детей-инвалидов) по созданию условий индивидуальной мобильности</w:t>
      </w:r>
      <w:r>
        <w:rPr>
          <w:rFonts w:ascii="Times New Roman" w:hAnsi="Times New Roman" w:cs="Times New Roman"/>
          <w:b w:val="0"/>
          <w:bCs w:val="0"/>
          <w:color w:val="000000"/>
          <w:spacing w:val="2"/>
          <w:sz w:val="28"/>
          <w:szCs w:val="28"/>
        </w:rPr>
        <w:t xml:space="preserve">»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left" w:pos="0" w:leader="none"/>
          <w:tab w:val="clear" w:pos="306" w:leader="none"/>
          <w:tab w:val="left" w:pos="993" w:leader="none"/>
        </w:tabs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left" w:pos="0" w:leader="none"/>
          <w:tab w:val="clear" w:pos="306" w:leader="none"/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2. Перечень документов, необходимых для дополнительной компенсации за </w:t>
      </w:r>
      <w:r>
        <w:rPr>
          <w:rFonts w:ascii="Times New Roman" w:hAnsi="Times New Roman" w:eastAsia="Calibri;DejaVu Sans" w:cs="Times New Roman"/>
          <w:b/>
          <w:bCs/>
          <w:i w:val="0"/>
          <w:iCs w:val="0"/>
          <w:color w:val="auto"/>
          <w:sz w:val="28"/>
          <w:szCs w:val="28"/>
          <w:lang w:val="ru-RU" w:eastAsia="en-US" w:bidi="ru-RU"/>
        </w:rPr>
        <w:t xml:space="preserve">приобретение</w:t>
      </w:r>
      <w:r>
        <w:rPr>
          <w:rFonts w:ascii="Times New Roman" w:hAnsi="Times New Roman" w:eastAsia="Calibri;DejaVu Sans" w:cs="Times New Roman"/>
          <w:b/>
          <w:bCs/>
          <w:i w:val="0"/>
          <w:iCs w:val="0"/>
          <w:color w:val="auto"/>
          <w:sz w:val="28"/>
          <w:szCs w:val="28"/>
          <w:lang w:val="en-US" w:eastAsia="en-US" w:bidi="ru-RU"/>
        </w:rPr>
        <w:t xml:space="preserve"> кресла-коляски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973"/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Паспорт (свидетельство о рождении ребенка в случае обращения законного (уполномоченного) представителя в интересах ребенка-инвалида);</w:t>
      </w:r>
      <w:r>
        <w:rPr>
          <w:rFonts w:ascii="Times New Roman" w:hAnsi="Times New Roman" w:cs="Times New Roman"/>
        </w:rPr>
      </w:r>
      <w:r/>
    </w:p>
    <w:p>
      <w:pPr>
        <w:pStyle w:val="973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справка МСЭ об инвалидности;</w:t>
      </w:r>
      <w:r>
        <w:rPr>
          <w:rFonts w:ascii="Times New Roman" w:hAnsi="Times New Roman" w:cs="Times New Roman"/>
        </w:rPr>
      </w:r>
      <w:r/>
    </w:p>
    <w:p>
      <w:pPr>
        <w:pStyle w:val="973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ИПРА.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before="0" w:after="0" w:line="276" w:lineRule="auto"/>
        <w:widowControl w:val="off"/>
        <w:tabs>
          <w:tab w:val="left" w:pos="0" w:leader="none"/>
          <w:tab w:val="clear" w:pos="306" w:leader="none"/>
        </w:tabs>
        <w:rPr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before="0" w:after="0" w:line="276" w:lineRule="auto"/>
        <w:widowControl w:val="off"/>
        <w:tabs>
          <w:tab w:val="left" w:pos="0" w:leader="none"/>
          <w:tab w:val="clear" w:pos="3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3. Перечень документов, необходимых для компенсации за </w:t>
      </w:r>
      <w:r>
        <w:rPr>
          <w:rFonts w:ascii="Times New Roman" w:hAnsi="Times New Roman" w:eastAsia="Calibri;DejaVu Sans" w:cs="Times New Roman"/>
          <w:b/>
          <w:bCs/>
          <w:i w:val="0"/>
          <w:iCs w:val="0"/>
          <w:color w:val="auto"/>
          <w:sz w:val="28"/>
          <w:szCs w:val="28"/>
          <w:lang w:val="en-US" w:eastAsia="en-US" w:bidi="ru-RU"/>
        </w:rPr>
        <w:t xml:space="preserve">приобретение кресла-коляски с использованием электронного сертификата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</w:rPr>
      </w:r>
      <w:r/>
    </w:p>
    <w:p>
      <w:pPr>
        <w:pStyle w:val="973"/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Паспорт (свидетельство о рождении ребенка в случае обращения законного (уполномоченного) представителя в интересах ребенка-инвалида);</w:t>
      </w:r>
      <w:r>
        <w:rPr>
          <w:rFonts w:ascii="Times New Roman" w:hAnsi="Times New Roman" w:cs="Times New Roman"/>
        </w:rPr>
      </w:r>
      <w:r/>
    </w:p>
    <w:p>
      <w:pPr>
        <w:pStyle w:val="973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справка МСЭ об инвалидности;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ИПРА;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платежные документы, подтверждающие оплату приобретенного кресла – коляски с использованием электронного сертификата.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4. Расчет размера компенсации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а) стоимость коляски менее 250 тыс. рублей.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Размер компенсации = стоимость коляски - размер компенсации, выплаченной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отделением Фонда пенсионного и социального страхования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России, или стоимость коляски, указанная в электронном сертификате. 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  <w:t xml:space="preserve">б) стоимость коляски более 250 тыс. рублей.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Размер компенсации = 250 тыс. рублей - размер компенсации, выплаченной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территориальным отделением Фонда пенсионного и социального страхования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или стоимость коляски, указанная в электронном сертификате. 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5. Порядок действий для получения компенсации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5.1. Проверить в ИПРА: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наличие записи о том, что рекомендовано кресло-коляска; 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подошел срок замены этой коляски.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5.2. Принять решение о покупки коляски полностью за свой счет или с использовать электронного сертификата, который следует предварительно получить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территориальном отделении Фонда пенсионного и социального страхования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России</w:t>
      </w: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 (далее - Фонд</w:t>
      </w:r>
      <w:r>
        <w:rPr>
          <w:rFonts w:ascii="Times New Roman" w:hAnsi="Times New Roman" w:eastAsia="Source Han Sans CN Regular" w:cs="Times New Roman"/>
          <w:b w:val="0"/>
          <w:bCs w:val="0"/>
          <w:color w:val="000000"/>
          <w:spacing w:val="1"/>
          <w:sz w:val="28"/>
          <w:szCs w:val="28"/>
          <w:lang w:val="ru-RU" w:eastAsia="ru-RU" w:bidi="ru-RU"/>
        </w:rPr>
        <w:t xml:space="preserve">).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5.3. Приобрести коляску, получив документы, подтверждающие понесенные расходы.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color w:val="000000"/>
          <w:spacing w:val="1"/>
          <w:sz w:val="28"/>
          <w:szCs w:val="28"/>
          <w:lang w:val="ru-RU" w:eastAsia="ru-RU" w:bidi="ru-RU"/>
        </w:rPr>
        <w:t xml:space="preserve">5.4. Обратиться за компенсацией в Фонд (при приобретении кресла-коляски полностью за свой счет).</w:t>
      </w:r>
      <w:r>
        <w:rPr>
          <w:rFonts w:ascii="Times New Roman" w:hAnsi="Times New Roman" w:cs="Times New Roman"/>
        </w:rPr>
      </w:r>
      <w:r/>
    </w:p>
    <w:p>
      <w:pPr>
        <w:pStyle w:val="814"/>
        <w:ind w:left="0" w:right="0" w:firstLine="709"/>
        <w:jc w:val="both"/>
        <w:spacing w:line="276" w:lineRule="auto"/>
        <w:widowControl w:val="off"/>
        <w:tabs>
          <w:tab w:val="clear" w:pos="306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ource Han Sans CN Regular" w:cs="Times New Roman"/>
          <w:b w:val="0"/>
          <w:bCs w:val="0"/>
          <w:color w:val="000000"/>
          <w:spacing w:val="1"/>
          <w:sz w:val="28"/>
          <w:szCs w:val="28"/>
          <w:lang w:val="ru-RU" w:eastAsia="ru-RU" w:bidi="ru-RU"/>
        </w:rPr>
        <w:t xml:space="preserve">5.5. После получения компенсации из Фонда или непосредственно после приобретения коляски с использованием электронного сертификата подать заявление в КГКУ «Центр социальной поддержки населения» по месту жительства.</w:t>
      </w:r>
      <w:r>
        <w:rPr>
          <w:rFonts w:ascii="Times New Roman" w:hAnsi="Times New Roman" w:cs="Times New Roman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777" w:right="845" w:bottom="612" w:left="1105" w:header="72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;DejaVu Sans">
    <w:panose1 w:val="020F0502020204030204"/>
  </w:font>
  <w:font w:name="Calibri">
    <w:panose1 w:val="020F0502020204030204"/>
  </w:font>
  <w:font w:name="Liberation Mono;Courier New">
    <w:panose1 w:val="02070409020205020404"/>
  </w:font>
  <w:font w:name="Source Han Sans CN Regular">
    <w:panose1 w:val="02000603000000000000"/>
  </w:font>
  <w:font w:name="Lohit Devanagari">
    <w:panose1 w:val="02000603000000000000"/>
  </w:font>
  <w:font w:name="PT Astra Serif">
    <w:panose1 w:val="020A0603040505020204"/>
  </w:font>
  <w:font w:name="Arial">
    <w:panose1 w:val="020B0604020202020204"/>
  </w:font>
  <w:font w:name="OpenSymbol;Arial Unicode MS">
    <w:panose1 w:val="05010000000000000000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9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</w:t>
    </w:r>
    <w:r>
      <w:rPr>
        <w:rFonts w:ascii="Times New Roman" w:hAnsi="Times New Roman" w:cs="Times New Roman"/>
        <w:sz w:val="24"/>
        <w:szCs w:val="24"/>
      </w:rP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1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8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8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8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8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8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82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82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none" w:formatting="1" w:enforcement="0"/>
  <w:defaultTabStop w:val="3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link w:val="815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link w:val="816"/>
    <w:uiPriority w:val="9"/>
    <w:rPr>
      <w:rFonts w:ascii="Arial" w:hAnsi="Arial" w:eastAsia="Arial" w:cs="Arial"/>
      <w:sz w:val="34"/>
    </w:rPr>
  </w:style>
  <w:style w:type="character" w:styleId="664">
    <w:name w:val="Heading 3 Char"/>
    <w:link w:val="817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link w:val="819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link w:val="820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link w:val="8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link w:val="822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link w:val="823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14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character" w:styleId="673">
    <w:name w:val="Title Char"/>
    <w:link w:val="867"/>
    <w:uiPriority w:val="10"/>
    <w:rPr>
      <w:sz w:val="48"/>
      <w:szCs w:val="48"/>
    </w:rPr>
  </w:style>
  <w:style w:type="character" w:styleId="674">
    <w:name w:val="Subtitle Char"/>
    <w:link w:val="868"/>
    <w:uiPriority w:val="11"/>
    <w:rPr>
      <w:sz w:val="24"/>
      <w:szCs w:val="24"/>
    </w:rPr>
  </w:style>
  <w:style w:type="paragraph" w:styleId="675">
    <w:name w:val="Quote"/>
    <w:basedOn w:val="814"/>
    <w:next w:val="814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14"/>
    <w:next w:val="814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character" w:styleId="679">
    <w:name w:val="Header Char"/>
    <w:link w:val="949"/>
    <w:uiPriority w:val="99"/>
  </w:style>
  <w:style w:type="character" w:styleId="680">
    <w:name w:val="Footer Char"/>
    <w:link w:val="952"/>
    <w:uiPriority w:val="99"/>
  </w:style>
  <w:style w:type="character" w:styleId="681">
    <w:name w:val="Caption Char"/>
    <w:basedOn w:val="864"/>
    <w:link w:val="952"/>
    <w:uiPriority w:val="99"/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character" w:styleId="809">
    <w:name w:val="Footnote Text Char"/>
    <w:link w:val="961"/>
    <w:uiPriority w:val="99"/>
    <w:rPr>
      <w:sz w:val="18"/>
    </w:rPr>
  </w:style>
  <w:style w:type="character" w:styleId="810">
    <w:name w:val="footnote reference"/>
    <w:uiPriority w:val="99"/>
    <w:unhideWhenUsed/>
    <w:rPr>
      <w:vertAlign w:val="superscript"/>
    </w:rPr>
  </w:style>
  <w:style w:type="character" w:styleId="811">
    <w:name w:val="Endnote Text Char"/>
    <w:link w:val="964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Heading"/>
    <w:uiPriority w:val="39"/>
    <w:unhideWhenUsed/>
  </w:style>
  <w:style w:type="paragraph" w:styleId="814" w:default="1">
    <w:name w:val="Normal"/>
    <w:qFormat/>
    <w:pPr>
      <w:jc w:val="center"/>
      <w:spacing w:before="0" w:after="0" w:line="240" w:lineRule="auto"/>
      <w:widowControl w:val="off"/>
    </w:pPr>
    <w:rPr>
      <w:rFonts w:ascii="PT Astra Serif" w:hAnsi="PT Astra Serif" w:eastAsia="Source Han Sans CN Regular" w:cs="Lohit Devanagari"/>
      <w:color w:val="auto"/>
      <w:sz w:val="28"/>
      <w:szCs w:val="24"/>
      <w:lang w:val="ru-RU" w:eastAsia="ru-RU" w:bidi="ru-RU"/>
    </w:rPr>
  </w:style>
  <w:style w:type="paragraph" w:styleId="815">
    <w:name w:val="Heading 1"/>
    <w:basedOn w:val="861"/>
    <w:next w:val="869"/>
    <w:qFormat/>
    <w:pPr>
      <w:numPr>
        <w:ilvl w:val="0"/>
        <w:numId w:val="1"/>
      </w:numPr>
      <w:spacing w:before="0" w:after="0"/>
      <w:outlineLvl w:val="0"/>
    </w:pPr>
  </w:style>
  <w:style w:type="paragraph" w:styleId="816">
    <w:name w:val="Heading 2"/>
    <w:basedOn w:val="861"/>
    <w:next w:val="862"/>
    <w:qFormat/>
    <w:pPr>
      <w:numPr>
        <w:ilvl w:val="1"/>
        <w:numId w:val="1"/>
      </w:numPr>
      <w:spacing w:before="0" w:after="0"/>
      <w:outlineLvl w:val="1"/>
    </w:pPr>
  </w:style>
  <w:style w:type="paragraph" w:styleId="817">
    <w:name w:val="Heading 3"/>
    <w:basedOn w:val="861"/>
    <w:next w:val="862"/>
    <w:qFormat/>
    <w:pPr>
      <w:numPr>
        <w:ilvl w:val="2"/>
        <w:numId w:val="1"/>
      </w:numPr>
      <w:spacing w:before="0" w:after="0"/>
      <w:outlineLvl w:val="2"/>
    </w:pPr>
  </w:style>
  <w:style w:type="paragraph" w:styleId="818">
    <w:name w:val="Heading 4"/>
    <w:basedOn w:val="861"/>
    <w:next w:val="862"/>
    <w:qFormat/>
    <w:pPr>
      <w:numPr>
        <w:ilvl w:val="3"/>
        <w:numId w:val="1"/>
      </w:numPr>
      <w:spacing w:before="0" w:after="0"/>
      <w:outlineLvl w:val="3"/>
    </w:pPr>
  </w:style>
  <w:style w:type="paragraph" w:styleId="819">
    <w:name w:val="Heading 5"/>
    <w:basedOn w:val="861"/>
    <w:next w:val="862"/>
    <w:qFormat/>
    <w:pPr>
      <w:numPr>
        <w:ilvl w:val="4"/>
        <w:numId w:val="1"/>
      </w:numPr>
      <w:spacing w:before="0" w:after="0"/>
      <w:outlineLvl w:val="4"/>
    </w:pPr>
  </w:style>
  <w:style w:type="paragraph" w:styleId="820">
    <w:name w:val="Heading 6"/>
    <w:basedOn w:val="861"/>
    <w:next w:val="862"/>
    <w:qFormat/>
    <w:pPr>
      <w:numPr>
        <w:ilvl w:val="5"/>
        <w:numId w:val="1"/>
      </w:numPr>
      <w:outlineLvl w:val="5"/>
    </w:pPr>
  </w:style>
  <w:style w:type="paragraph" w:styleId="821">
    <w:name w:val="Heading 7"/>
    <w:basedOn w:val="861"/>
    <w:next w:val="862"/>
    <w:qFormat/>
    <w:pPr>
      <w:numPr>
        <w:ilvl w:val="6"/>
        <w:numId w:val="1"/>
      </w:numPr>
      <w:spacing w:before="0" w:after="0"/>
      <w:outlineLvl w:val="6"/>
    </w:pPr>
  </w:style>
  <w:style w:type="paragraph" w:styleId="822">
    <w:name w:val="Heading 8"/>
    <w:basedOn w:val="861"/>
    <w:next w:val="862"/>
    <w:qFormat/>
    <w:pPr>
      <w:numPr>
        <w:ilvl w:val="7"/>
        <w:numId w:val="1"/>
      </w:numPr>
      <w:spacing w:before="0" w:after="0"/>
      <w:outlineLvl w:val="7"/>
    </w:pPr>
  </w:style>
  <w:style w:type="paragraph" w:styleId="823">
    <w:name w:val="Heading 9"/>
    <w:basedOn w:val="861"/>
    <w:next w:val="862"/>
    <w:qFormat/>
    <w:pPr>
      <w:numPr>
        <w:ilvl w:val="8"/>
        <w:numId w:val="1"/>
      </w:numPr>
      <w:spacing w:before="0" w:after="0"/>
      <w:outlineLvl w:val="8"/>
    </w:pPr>
  </w:style>
  <w:style w:type="character" w:styleId="824">
    <w:name w:val="WW8Num1z0"/>
    <w:qFormat/>
  </w:style>
  <w:style w:type="character" w:styleId="825">
    <w:name w:val="WW8Num1z1"/>
    <w:qFormat/>
  </w:style>
  <w:style w:type="character" w:styleId="826">
    <w:name w:val="WW8Num1z2"/>
    <w:qFormat/>
  </w:style>
  <w:style w:type="character" w:styleId="827">
    <w:name w:val="WW8Num1z3"/>
    <w:qFormat/>
  </w:style>
  <w:style w:type="character" w:styleId="828">
    <w:name w:val="WW8Num1z4"/>
    <w:qFormat/>
  </w:style>
  <w:style w:type="character" w:styleId="829">
    <w:name w:val="WW8Num1z5"/>
    <w:qFormat/>
  </w:style>
  <w:style w:type="character" w:styleId="830">
    <w:name w:val="WW8Num1z6"/>
    <w:qFormat/>
  </w:style>
  <w:style w:type="character" w:styleId="831">
    <w:name w:val="WW8Num1z7"/>
    <w:qFormat/>
  </w:style>
  <w:style w:type="character" w:styleId="832">
    <w:name w:val="WW8Num1z8"/>
    <w:qFormat/>
  </w:style>
  <w:style w:type="character" w:styleId="833">
    <w:name w:val="Символ нумерации"/>
    <w:qFormat/>
  </w:style>
  <w:style w:type="character" w:styleId="834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835">
    <w:name w:val="Символ сноски"/>
    <w:qFormat/>
  </w:style>
  <w:style w:type="character" w:styleId="836">
    <w:name w:val="Привязка сноски"/>
    <w:rPr>
      <w:vertAlign w:val="superscript"/>
    </w:rPr>
  </w:style>
  <w:style w:type="character" w:styleId="837">
    <w:name w:val="Номер страницы"/>
  </w:style>
  <w:style w:type="character" w:styleId="838">
    <w:name w:val="Символы названия"/>
    <w:qFormat/>
  </w:style>
  <w:style w:type="character" w:styleId="839">
    <w:name w:val="Буквица"/>
    <w:qFormat/>
  </w:style>
  <w:style w:type="character" w:styleId="840">
    <w:name w:val="Интернет-ссылка"/>
    <w:rPr>
      <w:color w:val="000080"/>
      <w:u w:val="single"/>
    </w:rPr>
  </w:style>
  <w:style w:type="character" w:styleId="841">
    <w:name w:val="Посещённая гиперссылка"/>
    <w:rPr>
      <w:color w:val="800000"/>
      <w:u w:val="single"/>
    </w:rPr>
  </w:style>
  <w:style w:type="character" w:styleId="842">
    <w:name w:val="Заполнитель"/>
    <w:qFormat/>
    <w:rPr>
      <w:smallCaps/>
      <w:color w:val="008080"/>
      <w:u w:val="single"/>
    </w:rPr>
  </w:style>
  <w:style w:type="character" w:styleId="843">
    <w:name w:val="Ссылка указателя"/>
    <w:qFormat/>
  </w:style>
  <w:style w:type="character" w:styleId="844">
    <w:name w:val="Символ концевой сноски"/>
    <w:qFormat/>
  </w:style>
  <w:style w:type="character" w:styleId="845">
    <w:name w:val="Нумерация строк"/>
  </w:style>
  <w:style w:type="character" w:styleId="846">
    <w:name w:val="Основной элемент указателя"/>
    <w:qFormat/>
    <w:rPr>
      <w:b/>
      <w:bCs/>
    </w:rPr>
  </w:style>
  <w:style w:type="character" w:styleId="847">
    <w:name w:val="Привязка концевой сноски"/>
    <w:rPr>
      <w:vertAlign w:val="superscript"/>
    </w:rPr>
  </w:style>
  <w:style w:type="character" w:styleId="848">
    <w:name w:val="Фуригана"/>
    <w:qFormat/>
    <w:rPr>
      <w:sz w:val="12"/>
      <w:szCs w:val="12"/>
      <w:u w:val="none"/>
    </w:rPr>
  </w:style>
  <w:style w:type="character" w:styleId="849">
    <w:name w:val="Вертикальное направление символов"/>
    <w:qFormat/>
  </w:style>
  <w:style w:type="character" w:styleId="850">
    <w:name w:val="Выделение"/>
    <w:qFormat/>
    <w:rPr>
      <w:i/>
      <w:iCs/>
    </w:rPr>
  </w:style>
  <w:style w:type="character" w:styleId="851">
    <w:name w:val="Цитата"/>
    <w:qFormat/>
    <w:rPr>
      <w:i/>
      <w:iCs/>
    </w:rPr>
  </w:style>
  <w:style w:type="character" w:styleId="852">
    <w:name w:val="Выделение жирным"/>
    <w:qFormat/>
    <w:rPr>
      <w:b/>
      <w:bCs/>
    </w:rPr>
  </w:style>
  <w:style w:type="character" w:styleId="853">
    <w:name w:val="Исход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854">
    <w:name w:val="Пример"/>
    <w:qFormat/>
    <w:rPr>
      <w:rFonts w:ascii="Liberation Mono;Courier New" w:hAnsi="Liberation Mono;Courier New" w:eastAsia="Liberation Mono;Courier New" w:cs="Liberation Mono;Courier New"/>
    </w:rPr>
  </w:style>
  <w:style w:type="character" w:styleId="855">
    <w:name w:val="Ввод пользователя"/>
    <w:qFormat/>
    <w:rPr>
      <w:rFonts w:ascii="Liberation Mono;Courier New" w:hAnsi="Liberation Mono;Courier New" w:eastAsia="Liberation Mono;Courier New" w:cs="Liberation Mono;Courier New"/>
    </w:rPr>
  </w:style>
  <w:style w:type="character" w:styleId="856">
    <w:name w:val="Переменная"/>
    <w:qFormat/>
    <w:rPr>
      <w:i/>
      <w:iCs/>
    </w:rPr>
  </w:style>
  <w:style w:type="character" w:styleId="857">
    <w:name w:val="Определение"/>
    <w:qFormat/>
  </w:style>
  <w:style w:type="character" w:styleId="858">
    <w:name w:val="Непропорциональный текст"/>
    <w:qFormat/>
    <w:rPr>
      <w:rFonts w:ascii="Liberation Mono;Courier New" w:hAnsi="Liberation Mono;Courier New" w:eastAsia="Liberation Mono;Courier New" w:cs="Liberation Mono;Courier New"/>
    </w:rPr>
  </w:style>
  <w:style w:type="character" w:styleId="859">
    <w:name w:val="Цветовое выделение для Текст"/>
    <w:qFormat/>
  </w:style>
  <w:style w:type="character" w:styleId="860">
    <w:name w:val="Выделение1"/>
    <w:qFormat/>
    <w:rPr>
      <w:i/>
      <w:iCs/>
    </w:rPr>
  </w:style>
  <w:style w:type="paragraph" w:styleId="861">
    <w:name w:val="Заголовок"/>
    <w:basedOn w:val="814"/>
    <w:next w:val="869"/>
    <w:qFormat/>
    <w:pPr>
      <w:jc w:val="center"/>
      <w:keepNext w:val="0"/>
      <w:spacing w:before="0" w:after="0"/>
    </w:pPr>
    <w:rPr>
      <w:b/>
    </w:rPr>
  </w:style>
  <w:style w:type="paragraph" w:styleId="862">
    <w:name w:val="Body Text"/>
    <w:basedOn w:val="814"/>
    <w:pPr>
      <w:jc w:val="both"/>
    </w:pPr>
  </w:style>
  <w:style w:type="paragraph" w:styleId="863">
    <w:name w:val="List"/>
    <w:basedOn w:val="862"/>
    <w:rPr>
      <w:rFonts w:cs="Lohit Devanagari"/>
    </w:rPr>
  </w:style>
  <w:style w:type="paragraph" w:styleId="864">
    <w:name w:val="Caption"/>
    <w:basedOn w:val="814"/>
    <w:qFormat/>
    <w:pPr>
      <w:spacing w:before="0" w:after="0"/>
    </w:pPr>
    <w:rPr>
      <w:rFonts w:cs="Lohit Devanagari"/>
      <w:i w:val="0"/>
      <w:iCs w:val="0"/>
      <w:sz w:val="28"/>
      <w:szCs w:val="24"/>
    </w:rPr>
  </w:style>
  <w:style w:type="paragraph" w:styleId="865">
    <w:name w:val="Указатель"/>
    <w:basedOn w:val="814"/>
    <w:qFormat/>
    <w:pPr>
      <w:jc w:val="left"/>
    </w:pPr>
    <w:rPr>
      <w:rFonts w:cs="Lohit Devanagari"/>
    </w:rPr>
  </w:style>
  <w:style w:type="paragraph" w:styleId="866">
    <w:name w:val="Блочная цитата"/>
    <w:basedOn w:val="814"/>
    <w:qFormat/>
    <w:pPr>
      <w:ind w:left="0" w:right="0" w:firstLine="0"/>
      <w:spacing w:before="0" w:after="0"/>
    </w:pPr>
  </w:style>
  <w:style w:type="paragraph" w:styleId="867">
    <w:name w:val="Title"/>
    <w:basedOn w:val="814"/>
    <w:next w:val="869"/>
    <w:qFormat/>
    <w:pPr>
      <w:spacing w:before="0" w:after="170"/>
    </w:pPr>
    <w:rPr>
      <w:b/>
    </w:rPr>
  </w:style>
  <w:style w:type="paragraph" w:styleId="868">
    <w:name w:val="Subtitle"/>
    <w:basedOn w:val="814"/>
    <w:next w:val="869"/>
    <w:qFormat/>
    <w:pPr>
      <w:ind w:left="709" w:right="0" w:firstLine="0"/>
      <w:jc w:val="both"/>
      <w:spacing w:before="0" w:after="0"/>
    </w:pPr>
    <w:rPr>
      <w:b/>
    </w:rPr>
  </w:style>
  <w:style w:type="paragraph" w:styleId="869">
    <w:name w:val="Body Text Indent"/>
    <w:basedOn w:val="862"/>
    <w:pPr>
      <w:ind w:left="0" w:right="0" w:firstLine="0"/>
    </w:pPr>
  </w:style>
  <w:style w:type="paragraph" w:styleId="870">
    <w:name w:val="Обратный отступ"/>
    <w:basedOn w:val="862"/>
    <w:qFormat/>
    <w:pPr>
      <w:ind w:left="0" w:right="0" w:firstLine="0"/>
      <w:tabs>
        <w:tab w:val="left" w:pos="0" w:leader="none"/>
        <w:tab w:val="clear" w:pos="306" w:leader="none"/>
      </w:tabs>
    </w:pPr>
  </w:style>
  <w:style w:type="paragraph" w:styleId="871">
    <w:name w:val="Salutation"/>
    <w:basedOn w:val="814"/>
  </w:style>
  <w:style w:type="paragraph" w:styleId="872">
    <w:name w:val="Signature"/>
    <w:basedOn w:val="814"/>
    <w:pPr>
      <w:ind w:left="0" w:right="0" w:firstLine="0"/>
      <w:jc w:val="left"/>
      <w:tabs>
        <w:tab w:val="clear" w:pos="306" w:leader="none"/>
        <w:tab w:val="right" w:pos="31748" w:leader="none"/>
      </w:tabs>
    </w:pPr>
  </w:style>
  <w:style w:type="paragraph" w:styleId="873">
    <w:name w:val="Отступы"/>
    <w:basedOn w:val="862"/>
    <w:qFormat/>
    <w:pPr>
      <w:ind w:left="0" w:right="0" w:firstLine="0"/>
      <w:tabs>
        <w:tab w:val="left" w:pos="0" w:leader="none"/>
        <w:tab w:val="clear" w:pos="306" w:leader="none"/>
      </w:tabs>
    </w:pPr>
  </w:style>
  <w:style w:type="paragraph" w:styleId="874">
    <w:name w:val="Annotation Text"/>
    <w:basedOn w:val="862"/>
    <w:qFormat/>
    <w:pPr>
      <w:ind w:left="0" w:right="0" w:firstLine="0"/>
    </w:pPr>
  </w:style>
  <w:style w:type="paragraph" w:styleId="875">
    <w:name w:val="Заголовок 10"/>
    <w:basedOn w:val="861"/>
    <w:next w:val="862"/>
    <w:qFormat/>
    <w:pPr>
      <w:spacing w:before="0" w:after="0"/>
    </w:pPr>
  </w:style>
  <w:style w:type="paragraph" w:styleId="876">
    <w:name w:val="Начало нумерованного списка 1"/>
    <w:basedOn w:val="863"/>
    <w:next w:val="877"/>
    <w:qFormat/>
    <w:pPr>
      <w:ind w:left="0" w:right="0" w:firstLine="0"/>
      <w:spacing w:before="0" w:after="0"/>
    </w:pPr>
  </w:style>
  <w:style w:type="paragraph" w:styleId="877">
    <w:name w:val="List Bullet 4"/>
    <w:basedOn w:val="863"/>
    <w:qFormat/>
    <w:pPr>
      <w:ind w:left="1080" w:right="0" w:hanging="360"/>
      <w:spacing w:before="0" w:after="120"/>
    </w:pPr>
  </w:style>
  <w:style w:type="paragraph" w:styleId="878">
    <w:name w:val="Конец нумерованного списка 1"/>
    <w:basedOn w:val="863"/>
    <w:next w:val="877"/>
    <w:qFormat/>
    <w:pPr>
      <w:ind w:left="0" w:right="0" w:firstLine="0"/>
      <w:spacing w:before="0" w:after="0"/>
    </w:pPr>
  </w:style>
  <w:style w:type="paragraph" w:styleId="879">
    <w:name w:val="Продолжение нумерованного списка 1"/>
    <w:basedOn w:val="863"/>
    <w:qFormat/>
    <w:pPr>
      <w:ind w:left="0" w:right="0" w:firstLine="0"/>
      <w:spacing w:before="0" w:after="0"/>
    </w:pPr>
  </w:style>
  <w:style w:type="paragraph" w:styleId="880">
    <w:name w:val="Начало нумерованного списка 2"/>
    <w:basedOn w:val="863"/>
    <w:next w:val="881"/>
    <w:qFormat/>
    <w:pPr>
      <w:ind w:left="0" w:right="0" w:firstLine="0"/>
      <w:spacing w:before="0" w:after="0"/>
    </w:pPr>
  </w:style>
  <w:style w:type="paragraph" w:styleId="881">
    <w:name w:val="List Number 2"/>
    <w:basedOn w:val="863"/>
    <w:qFormat/>
    <w:pPr>
      <w:ind w:left="0" w:right="0" w:firstLine="0"/>
      <w:spacing w:before="0" w:after="0"/>
    </w:pPr>
  </w:style>
  <w:style w:type="paragraph" w:styleId="882">
    <w:name w:val="Конец нумерованного списка 2"/>
    <w:basedOn w:val="863"/>
    <w:next w:val="881"/>
    <w:qFormat/>
    <w:pPr>
      <w:ind w:left="0" w:right="0" w:firstLine="0"/>
      <w:spacing w:before="0" w:after="0"/>
    </w:pPr>
  </w:style>
  <w:style w:type="paragraph" w:styleId="883">
    <w:name w:val="Продолжение нумерованного списка 2"/>
    <w:basedOn w:val="863"/>
    <w:qFormat/>
    <w:pPr>
      <w:ind w:left="0" w:right="0" w:firstLine="0"/>
      <w:spacing w:before="0" w:after="0"/>
    </w:pPr>
  </w:style>
  <w:style w:type="paragraph" w:styleId="884">
    <w:name w:val="Начало нумерованного списка 3"/>
    <w:basedOn w:val="863"/>
    <w:next w:val="885"/>
    <w:qFormat/>
    <w:pPr>
      <w:ind w:left="0" w:right="0" w:firstLine="0"/>
      <w:spacing w:before="0" w:after="0"/>
    </w:pPr>
  </w:style>
  <w:style w:type="paragraph" w:styleId="885">
    <w:name w:val="List Number 3"/>
    <w:basedOn w:val="863"/>
    <w:qFormat/>
    <w:pPr>
      <w:ind w:left="0" w:right="0" w:firstLine="0"/>
      <w:spacing w:before="0" w:after="0"/>
    </w:pPr>
  </w:style>
  <w:style w:type="paragraph" w:styleId="886">
    <w:name w:val="Конец нумерованного списка 3"/>
    <w:basedOn w:val="863"/>
    <w:next w:val="885"/>
    <w:qFormat/>
    <w:pPr>
      <w:ind w:left="0" w:right="0" w:firstLine="0"/>
      <w:spacing w:before="0" w:after="0"/>
    </w:pPr>
  </w:style>
  <w:style w:type="paragraph" w:styleId="887">
    <w:name w:val="Продолжение нумерованного списка 3"/>
    <w:basedOn w:val="863"/>
    <w:qFormat/>
    <w:pPr>
      <w:ind w:left="0" w:right="0" w:firstLine="0"/>
      <w:spacing w:before="0" w:after="0"/>
    </w:pPr>
  </w:style>
  <w:style w:type="paragraph" w:styleId="888">
    <w:name w:val="Начало нумерованного списка 4"/>
    <w:basedOn w:val="863"/>
    <w:next w:val="889"/>
    <w:qFormat/>
    <w:pPr>
      <w:ind w:left="0" w:right="0" w:firstLine="0"/>
      <w:spacing w:before="0" w:after="0"/>
    </w:pPr>
  </w:style>
  <w:style w:type="paragraph" w:styleId="889">
    <w:name w:val="List Number 4"/>
    <w:basedOn w:val="863"/>
    <w:qFormat/>
    <w:pPr>
      <w:ind w:left="0" w:right="0" w:firstLine="0"/>
      <w:spacing w:before="0" w:after="0"/>
    </w:pPr>
  </w:style>
  <w:style w:type="paragraph" w:styleId="890">
    <w:name w:val="Конец нумерованного списка 4"/>
    <w:basedOn w:val="863"/>
    <w:next w:val="889"/>
    <w:qFormat/>
    <w:pPr>
      <w:ind w:left="0" w:right="0" w:firstLine="0"/>
      <w:spacing w:before="0" w:after="0"/>
    </w:pPr>
  </w:style>
  <w:style w:type="paragraph" w:styleId="891">
    <w:name w:val="Продолжение нумерованного списка 4"/>
    <w:basedOn w:val="863"/>
    <w:qFormat/>
    <w:pPr>
      <w:ind w:left="0" w:right="0" w:firstLine="0"/>
      <w:spacing w:before="0" w:after="0"/>
    </w:pPr>
  </w:style>
  <w:style w:type="paragraph" w:styleId="892">
    <w:name w:val="Начало нумерованного списка 5"/>
    <w:basedOn w:val="863"/>
    <w:next w:val="893"/>
    <w:qFormat/>
    <w:pPr>
      <w:ind w:left="0" w:right="0" w:firstLine="0"/>
      <w:spacing w:before="0" w:after="0"/>
    </w:pPr>
  </w:style>
  <w:style w:type="paragraph" w:styleId="893">
    <w:name w:val="List Number 5"/>
    <w:basedOn w:val="863"/>
    <w:qFormat/>
    <w:pPr>
      <w:ind w:left="0" w:right="0" w:firstLine="0"/>
      <w:spacing w:before="0" w:after="0"/>
    </w:pPr>
  </w:style>
  <w:style w:type="paragraph" w:styleId="894">
    <w:name w:val="Конец нумерованного списка 5"/>
    <w:basedOn w:val="863"/>
    <w:next w:val="893"/>
    <w:qFormat/>
    <w:pPr>
      <w:ind w:left="0" w:right="0" w:firstLine="0"/>
      <w:spacing w:before="0" w:after="0"/>
    </w:pPr>
  </w:style>
  <w:style w:type="paragraph" w:styleId="895">
    <w:name w:val="Продолжение нумерованного списка 5"/>
    <w:basedOn w:val="863"/>
    <w:qFormat/>
    <w:pPr>
      <w:ind w:left="0" w:right="0" w:firstLine="0"/>
      <w:spacing w:before="0" w:after="0"/>
    </w:pPr>
  </w:style>
  <w:style w:type="paragraph" w:styleId="896">
    <w:name w:val="Начало маркированного списка 1"/>
    <w:basedOn w:val="863"/>
    <w:next w:val="897"/>
    <w:qFormat/>
    <w:pPr>
      <w:ind w:left="0" w:right="0" w:firstLine="0"/>
      <w:spacing w:before="0" w:after="0"/>
    </w:pPr>
  </w:style>
  <w:style w:type="paragraph" w:styleId="897">
    <w:name w:val="List Bullet 3"/>
    <w:basedOn w:val="863"/>
    <w:qFormat/>
    <w:pPr>
      <w:ind w:left="720" w:right="0" w:hanging="360"/>
      <w:spacing w:before="0" w:after="120"/>
    </w:pPr>
  </w:style>
  <w:style w:type="paragraph" w:styleId="898">
    <w:name w:val="Конец маркированного списка 1"/>
    <w:basedOn w:val="863"/>
    <w:next w:val="897"/>
    <w:qFormat/>
    <w:pPr>
      <w:ind w:left="0" w:right="0" w:firstLine="0"/>
      <w:spacing w:before="0" w:after="0"/>
    </w:pPr>
  </w:style>
  <w:style w:type="paragraph" w:styleId="899">
    <w:name w:val="List Continue"/>
    <w:basedOn w:val="863"/>
    <w:qFormat/>
    <w:pPr>
      <w:ind w:left="0" w:right="0" w:firstLine="0"/>
      <w:spacing w:before="0" w:after="0"/>
    </w:pPr>
  </w:style>
  <w:style w:type="paragraph" w:styleId="900">
    <w:name w:val="Начало маркированного списка 2"/>
    <w:basedOn w:val="863"/>
    <w:next w:val="897"/>
    <w:qFormat/>
    <w:pPr>
      <w:ind w:left="0" w:right="0" w:firstLine="0"/>
      <w:spacing w:before="0" w:after="0"/>
    </w:pPr>
  </w:style>
  <w:style w:type="paragraph" w:styleId="901">
    <w:name w:val="Конец маркированного списка 2"/>
    <w:basedOn w:val="863"/>
    <w:next w:val="897"/>
    <w:qFormat/>
    <w:pPr>
      <w:ind w:left="0" w:right="0" w:firstLine="0"/>
      <w:spacing w:before="0" w:after="0"/>
    </w:pPr>
  </w:style>
  <w:style w:type="paragraph" w:styleId="902">
    <w:name w:val="List Continue 2"/>
    <w:basedOn w:val="863"/>
    <w:qFormat/>
    <w:pPr>
      <w:ind w:left="0" w:right="0" w:firstLine="0"/>
      <w:spacing w:before="0" w:after="0"/>
    </w:pPr>
  </w:style>
  <w:style w:type="paragraph" w:styleId="903">
    <w:name w:val="Начало маркированного списка 3"/>
    <w:basedOn w:val="863"/>
    <w:next w:val="877"/>
    <w:qFormat/>
    <w:pPr>
      <w:ind w:left="0" w:right="0" w:firstLine="0"/>
      <w:spacing w:before="0" w:after="0"/>
    </w:pPr>
  </w:style>
  <w:style w:type="paragraph" w:styleId="904">
    <w:name w:val="Конец маркированного списка 3"/>
    <w:basedOn w:val="863"/>
    <w:next w:val="877"/>
    <w:qFormat/>
    <w:pPr>
      <w:ind w:left="0" w:right="0" w:firstLine="0"/>
      <w:spacing w:before="0" w:after="0"/>
    </w:pPr>
  </w:style>
  <w:style w:type="paragraph" w:styleId="905">
    <w:name w:val="List Continue 3"/>
    <w:basedOn w:val="863"/>
    <w:qFormat/>
    <w:pPr>
      <w:ind w:left="0" w:right="0" w:firstLine="0"/>
      <w:spacing w:before="0" w:after="0"/>
    </w:pPr>
  </w:style>
  <w:style w:type="paragraph" w:styleId="906">
    <w:name w:val="Начало маркированного списка 4"/>
    <w:basedOn w:val="863"/>
    <w:next w:val="907"/>
    <w:qFormat/>
    <w:pPr>
      <w:ind w:left="0" w:right="0" w:firstLine="0"/>
      <w:spacing w:before="0" w:after="0"/>
    </w:pPr>
  </w:style>
  <w:style w:type="paragraph" w:styleId="907">
    <w:name w:val="List Bullet 5"/>
    <w:basedOn w:val="863"/>
    <w:qFormat/>
    <w:pPr>
      <w:ind w:left="0" w:right="0" w:firstLine="0"/>
      <w:spacing w:before="0" w:after="0"/>
    </w:pPr>
  </w:style>
  <w:style w:type="paragraph" w:styleId="908">
    <w:name w:val="Конец маркированного списка 4"/>
    <w:basedOn w:val="863"/>
    <w:next w:val="907"/>
    <w:qFormat/>
    <w:pPr>
      <w:ind w:left="0" w:right="0" w:firstLine="0"/>
      <w:spacing w:before="0" w:after="0"/>
    </w:pPr>
  </w:style>
  <w:style w:type="paragraph" w:styleId="909">
    <w:name w:val="List Continue 4"/>
    <w:basedOn w:val="863"/>
    <w:qFormat/>
    <w:pPr>
      <w:ind w:left="0" w:right="0" w:firstLine="0"/>
      <w:spacing w:before="0" w:after="0"/>
    </w:pPr>
  </w:style>
  <w:style w:type="paragraph" w:styleId="910">
    <w:name w:val="Начало маркированного списка 5"/>
    <w:basedOn w:val="863"/>
    <w:next w:val="911"/>
    <w:qFormat/>
    <w:pPr>
      <w:ind w:left="0" w:right="0" w:firstLine="0"/>
      <w:spacing w:before="0" w:after="0"/>
    </w:pPr>
  </w:style>
  <w:style w:type="paragraph" w:styleId="911">
    <w:name w:val="List Number"/>
    <w:basedOn w:val="863"/>
    <w:qFormat/>
    <w:pPr>
      <w:ind w:left="0" w:right="0" w:firstLine="0"/>
      <w:spacing w:before="0" w:after="0"/>
    </w:pPr>
  </w:style>
  <w:style w:type="paragraph" w:styleId="912">
    <w:name w:val="Конец маркированного списка 5"/>
    <w:basedOn w:val="863"/>
    <w:next w:val="911"/>
    <w:qFormat/>
    <w:pPr>
      <w:ind w:left="0" w:right="0" w:firstLine="0"/>
      <w:spacing w:before="0" w:after="0"/>
    </w:pPr>
  </w:style>
  <w:style w:type="paragraph" w:styleId="913">
    <w:name w:val="List Continue 5"/>
    <w:basedOn w:val="863"/>
    <w:qFormat/>
    <w:pPr>
      <w:ind w:left="0" w:right="0" w:firstLine="0"/>
      <w:spacing w:before="0" w:after="0"/>
    </w:pPr>
  </w:style>
  <w:style w:type="paragraph" w:styleId="914">
    <w:name w:val="Index Heading"/>
    <w:basedOn w:val="861"/>
    <w:pPr>
      <w:ind w:left="0" w:right="0" w:firstLine="0"/>
    </w:pPr>
  </w:style>
  <w:style w:type="paragraph" w:styleId="915">
    <w:name w:val="Index 1"/>
    <w:basedOn w:val="865"/>
    <w:pPr>
      <w:ind w:left="0" w:right="0" w:firstLine="0"/>
    </w:pPr>
  </w:style>
  <w:style w:type="paragraph" w:styleId="916">
    <w:name w:val="Index 2"/>
    <w:basedOn w:val="865"/>
    <w:pPr>
      <w:ind w:left="0" w:right="0" w:firstLine="0"/>
    </w:pPr>
  </w:style>
  <w:style w:type="paragraph" w:styleId="917">
    <w:name w:val="Index 3"/>
    <w:basedOn w:val="865"/>
    <w:pPr>
      <w:ind w:left="0" w:right="0" w:firstLine="0"/>
    </w:pPr>
  </w:style>
  <w:style w:type="paragraph" w:styleId="918">
    <w:name w:val="Разделитель предметного указателя"/>
    <w:basedOn w:val="865"/>
    <w:qFormat/>
    <w:pPr>
      <w:ind w:left="0" w:right="0" w:firstLine="0"/>
    </w:pPr>
  </w:style>
  <w:style w:type="paragraph" w:styleId="919">
    <w:name w:val="TOA Heading"/>
    <w:basedOn w:val="861"/>
    <w:next w:val="920"/>
    <w:qFormat/>
    <w:pPr>
      <w:ind w:left="0" w:right="0" w:firstLine="0"/>
    </w:pPr>
  </w:style>
  <w:style w:type="paragraph" w:styleId="920">
    <w:name w:val="toc 1"/>
    <w:basedOn w:val="865"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21">
    <w:name w:val="toc 2"/>
    <w:basedOn w:val="865"/>
    <w:pPr>
      <w:ind w:left="0" w:right="0" w:firstLine="0"/>
      <w:tabs>
        <w:tab w:val="clear" w:pos="306" w:leader="none"/>
        <w:tab w:val="right" w:pos="9355" w:leader="dot"/>
      </w:tabs>
    </w:pPr>
  </w:style>
  <w:style w:type="paragraph" w:styleId="922">
    <w:name w:val="toc 3"/>
    <w:basedOn w:val="865"/>
    <w:pPr>
      <w:ind w:left="0" w:right="0" w:firstLine="0"/>
      <w:tabs>
        <w:tab w:val="clear" w:pos="306" w:leader="none"/>
        <w:tab w:val="right" w:pos="9072" w:leader="dot"/>
      </w:tabs>
    </w:pPr>
  </w:style>
  <w:style w:type="paragraph" w:styleId="923">
    <w:name w:val="toc 4"/>
    <w:basedOn w:val="865"/>
    <w:pPr>
      <w:ind w:left="0" w:right="0" w:firstLine="0"/>
      <w:tabs>
        <w:tab w:val="clear" w:pos="306" w:leader="none"/>
        <w:tab w:val="right" w:pos="8789" w:leader="dot"/>
      </w:tabs>
    </w:pPr>
  </w:style>
  <w:style w:type="paragraph" w:styleId="924">
    <w:name w:val="toc 5"/>
    <w:basedOn w:val="865"/>
    <w:pPr>
      <w:ind w:left="0" w:right="0" w:firstLine="0"/>
      <w:tabs>
        <w:tab w:val="clear" w:pos="306" w:leader="none"/>
        <w:tab w:val="right" w:pos="8506" w:leader="dot"/>
      </w:tabs>
    </w:pPr>
  </w:style>
  <w:style w:type="paragraph" w:styleId="925">
    <w:name w:val="Заголовок указателей пользователя"/>
    <w:basedOn w:val="861"/>
    <w:qFormat/>
  </w:style>
  <w:style w:type="paragraph" w:styleId="926">
    <w:name w:val="Указатель пользователя 1"/>
    <w:basedOn w:val="865"/>
    <w:qFormat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27">
    <w:name w:val="Указатель пользователя 2"/>
    <w:basedOn w:val="865"/>
    <w:qFormat/>
    <w:pPr>
      <w:ind w:left="0" w:right="0" w:firstLine="0"/>
      <w:tabs>
        <w:tab w:val="clear" w:pos="306" w:leader="none"/>
        <w:tab w:val="right" w:pos="9355" w:leader="dot"/>
      </w:tabs>
    </w:pPr>
  </w:style>
  <w:style w:type="paragraph" w:styleId="928">
    <w:name w:val="Указатель пользователя 3"/>
    <w:basedOn w:val="865"/>
    <w:qFormat/>
    <w:pPr>
      <w:ind w:left="0" w:right="0" w:firstLine="0"/>
      <w:tabs>
        <w:tab w:val="clear" w:pos="306" w:leader="none"/>
        <w:tab w:val="right" w:pos="9072" w:leader="dot"/>
      </w:tabs>
    </w:pPr>
  </w:style>
  <w:style w:type="paragraph" w:styleId="929">
    <w:name w:val="Указатель пользователя 4"/>
    <w:basedOn w:val="865"/>
    <w:qFormat/>
    <w:pPr>
      <w:ind w:left="0" w:right="0" w:firstLine="0"/>
      <w:tabs>
        <w:tab w:val="clear" w:pos="306" w:leader="none"/>
        <w:tab w:val="right" w:pos="8789" w:leader="dot"/>
      </w:tabs>
    </w:pPr>
  </w:style>
  <w:style w:type="paragraph" w:styleId="930">
    <w:name w:val="Указатель пользователя 5"/>
    <w:basedOn w:val="865"/>
    <w:qFormat/>
    <w:pPr>
      <w:ind w:left="0" w:right="0" w:firstLine="0"/>
      <w:tabs>
        <w:tab w:val="clear" w:pos="306" w:leader="none"/>
        <w:tab w:val="right" w:pos="8506" w:leader="dot"/>
      </w:tabs>
    </w:pPr>
  </w:style>
  <w:style w:type="paragraph" w:styleId="931">
    <w:name w:val="toc 6"/>
    <w:basedOn w:val="865"/>
    <w:pPr>
      <w:ind w:left="0" w:right="0" w:firstLine="0"/>
      <w:tabs>
        <w:tab w:val="clear" w:pos="306" w:leader="none"/>
        <w:tab w:val="right" w:pos="8223" w:leader="dot"/>
      </w:tabs>
    </w:pPr>
  </w:style>
  <w:style w:type="paragraph" w:styleId="932">
    <w:name w:val="toc 7"/>
    <w:basedOn w:val="865"/>
    <w:pPr>
      <w:ind w:left="0" w:right="0" w:firstLine="0"/>
      <w:tabs>
        <w:tab w:val="clear" w:pos="306" w:leader="none"/>
        <w:tab w:val="right" w:pos="7940" w:leader="dot"/>
      </w:tabs>
    </w:pPr>
  </w:style>
  <w:style w:type="paragraph" w:styleId="933">
    <w:name w:val="toc 8"/>
    <w:basedOn w:val="865"/>
    <w:pPr>
      <w:ind w:left="0" w:right="0" w:firstLine="0"/>
      <w:tabs>
        <w:tab w:val="clear" w:pos="306" w:leader="none"/>
        <w:tab w:val="right" w:pos="7657" w:leader="dot"/>
      </w:tabs>
    </w:pPr>
  </w:style>
  <w:style w:type="paragraph" w:styleId="934">
    <w:name w:val="toc 9"/>
    <w:basedOn w:val="865"/>
    <w:pPr>
      <w:ind w:left="0" w:right="0" w:firstLine="0"/>
      <w:tabs>
        <w:tab w:val="clear" w:pos="306" w:leader="none"/>
        <w:tab w:val="right" w:pos="7374" w:leader="dot"/>
      </w:tabs>
    </w:pPr>
  </w:style>
  <w:style w:type="paragraph" w:styleId="935">
    <w:name w:val="Оглавление 10"/>
    <w:basedOn w:val="865"/>
    <w:qFormat/>
    <w:pPr>
      <w:ind w:left="0" w:right="0" w:firstLine="0"/>
      <w:tabs>
        <w:tab w:val="clear" w:pos="306" w:leader="none"/>
        <w:tab w:val="right" w:pos="7091" w:leader="dot"/>
      </w:tabs>
    </w:pPr>
  </w:style>
  <w:style w:type="paragraph" w:styleId="936">
    <w:name w:val="Illustration Index 1"/>
    <w:basedOn w:val="865"/>
    <w:qFormat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37">
    <w:name w:val="Заголовок списка объектов"/>
    <w:basedOn w:val="861"/>
    <w:qFormat/>
    <w:pPr>
      <w:ind w:left="0" w:right="0" w:firstLine="0"/>
    </w:pPr>
  </w:style>
  <w:style w:type="paragraph" w:styleId="938">
    <w:name w:val="Список объектов 1"/>
    <w:basedOn w:val="865"/>
    <w:qFormat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39">
    <w:name w:val="Заголовок списка таблиц"/>
    <w:basedOn w:val="861"/>
    <w:qFormat/>
    <w:pPr>
      <w:ind w:left="0" w:right="0" w:firstLine="0"/>
    </w:pPr>
  </w:style>
  <w:style w:type="paragraph" w:styleId="940">
    <w:name w:val="Список таблиц 1"/>
    <w:basedOn w:val="865"/>
    <w:qFormat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41">
    <w:name w:val="Table of Authorities"/>
    <w:basedOn w:val="861"/>
    <w:qFormat/>
    <w:pPr>
      <w:ind w:left="0" w:right="0" w:firstLine="0"/>
    </w:pPr>
  </w:style>
  <w:style w:type="paragraph" w:styleId="942">
    <w:name w:val="Библиография 1"/>
    <w:basedOn w:val="865"/>
    <w:qFormat/>
    <w:pPr>
      <w:ind w:left="0" w:right="0" w:firstLine="0"/>
      <w:tabs>
        <w:tab w:val="clear" w:pos="306" w:leader="none"/>
        <w:tab w:val="right" w:pos="9638" w:leader="dot"/>
      </w:tabs>
    </w:pPr>
  </w:style>
  <w:style w:type="paragraph" w:styleId="943">
    <w:name w:val="Указатель пользователя 6"/>
    <w:basedOn w:val="865"/>
    <w:qFormat/>
    <w:pPr>
      <w:ind w:left="0" w:right="0" w:firstLine="0"/>
      <w:tabs>
        <w:tab w:val="clear" w:pos="306" w:leader="none"/>
        <w:tab w:val="right" w:pos="8223" w:leader="dot"/>
      </w:tabs>
    </w:pPr>
  </w:style>
  <w:style w:type="paragraph" w:styleId="944">
    <w:name w:val="Указатель пользователя 7"/>
    <w:basedOn w:val="865"/>
    <w:qFormat/>
    <w:pPr>
      <w:ind w:left="0" w:right="0" w:firstLine="0"/>
      <w:tabs>
        <w:tab w:val="clear" w:pos="306" w:leader="none"/>
        <w:tab w:val="right" w:pos="7940" w:leader="dot"/>
      </w:tabs>
    </w:pPr>
  </w:style>
  <w:style w:type="paragraph" w:styleId="945">
    <w:name w:val="Указатель пользователя 8"/>
    <w:basedOn w:val="865"/>
    <w:qFormat/>
    <w:pPr>
      <w:ind w:left="0" w:right="0" w:firstLine="0"/>
      <w:tabs>
        <w:tab w:val="clear" w:pos="306" w:leader="none"/>
        <w:tab w:val="right" w:pos="7657" w:leader="dot"/>
      </w:tabs>
    </w:pPr>
  </w:style>
  <w:style w:type="paragraph" w:styleId="946">
    <w:name w:val="Указатель пользователя 9"/>
    <w:basedOn w:val="865"/>
    <w:qFormat/>
    <w:pPr>
      <w:ind w:left="0" w:right="0" w:firstLine="0"/>
      <w:tabs>
        <w:tab w:val="clear" w:pos="306" w:leader="none"/>
        <w:tab w:val="right" w:pos="7374" w:leader="dot"/>
      </w:tabs>
    </w:pPr>
  </w:style>
  <w:style w:type="paragraph" w:styleId="947">
    <w:name w:val="Указатель пользователя 10"/>
    <w:basedOn w:val="865"/>
    <w:qFormat/>
    <w:pPr>
      <w:ind w:left="0" w:right="0" w:firstLine="0"/>
      <w:tabs>
        <w:tab w:val="clear" w:pos="306" w:leader="none"/>
        <w:tab w:val="right" w:pos="7091" w:leader="dot"/>
      </w:tabs>
    </w:pPr>
  </w:style>
  <w:style w:type="paragraph" w:styleId="948">
    <w:name w:val="Верхний и нижний колонтитулы"/>
    <w:basedOn w:val="814"/>
    <w:qFormat/>
    <w:pPr>
      <w:tabs>
        <w:tab w:val="clear" w:pos="306" w:leader="none"/>
        <w:tab w:val="center" w:pos="4819" w:leader="none"/>
        <w:tab w:val="right" w:pos="9638" w:leader="none"/>
      </w:tabs>
      <w:suppressLineNumbers/>
    </w:pPr>
  </w:style>
  <w:style w:type="paragraph" w:styleId="949">
    <w:name w:val="Header"/>
    <w:basedOn w:val="814"/>
    <w:pPr>
      <w:jc w:val="center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0">
    <w:name w:val="Верхний колонтитул слева"/>
    <w:basedOn w:val="814"/>
    <w:qFormat/>
    <w:pPr>
      <w:jc w:val="left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1">
    <w:name w:val="Верхний колонтитул справа"/>
    <w:basedOn w:val="814"/>
    <w:qFormat/>
    <w:pPr>
      <w:jc w:val="right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2">
    <w:name w:val="Footer"/>
    <w:basedOn w:val="814"/>
    <w:pPr>
      <w:jc w:val="center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3">
    <w:name w:val="Нижний колонтитул слева"/>
    <w:basedOn w:val="814"/>
    <w:qFormat/>
    <w:pPr>
      <w:jc w:val="left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4">
    <w:name w:val="Нижний колонтитул справа"/>
    <w:basedOn w:val="814"/>
    <w:qFormat/>
    <w:pPr>
      <w:jc w:val="right"/>
      <w:tabs>
        <w:tab w:val="clear" w:pos="306" w:leader="none"/>
        <w:tab w:val="center" w:pos="4819" w:leader="none"/>
        <w:tab w:val="right" w:pos="9638" w:leader="none"/>
      </w:tabs>
    </w:pPr>
  </w:style>
  <w:style w:type="paragraph" w:styleId="955">
    <w:name w:val="Содержимое таблицы"/>
    <w:basedOn w:val="814"/>
    <w:qFormat/>
  </w:style>
  <w:style w:type="paragraph" w:styleId="956">
    <w:name w:val="Заголовок таблицы"/>
    <w:basedOn w:val="955"/>
    <w:qFormat/>
    <w:pPr>
      <w:jc w:val="center"/>
    </w:pPr>
    <w:rPr>
      <w:b/>
    </w:rPr>
  </w:style>
  <w:style w:type="paragraph" w:styleId="957">
    <w:name w:val="Иллюстрация"/>
    <w:basedOn w:val="864"/>
    <w:qFormat/>
  </w:style>
  <w:style w:type="paragraph" w:styleId="958">
    <w:name w:val="Таблица"/>
    <w:basedOn w:val="864"/>
    <w:qFormat/>
  </w:style>
  <w:style w:type="paragraph" w:styleId="959">
    <w:name w:val="Текст"/>
    <w:basedOn w:val="864"/>
    <w:qFormat/>
  </w:style>
  <w:style w:type="paragraph" w:styleId="960">
    <w:name w:val="Содержимое врезки"/>
    <w:basedOn w:val="814"/>
    <w:qFormat/>
  </w:style>
  <w:style w:type="paragraph" w:styleId="961">
    <w:name w:val="footnote text"/>
    <w:basedOn w:val="814"/>
    <w:pPr>
      <w:ind w:left="0" w:right="0" w:firstLine="0"/>
      <w:jc w:val="left"/>
    </w:pPr>
    <w:rPr>
      <w:sz w:val="28"/>
      <w:szCs w:val="24"/>
    </w:rPr>
  </w:style>
  <w:style w:type="paragraph" w:styleId="962">
    <w:name w:val="Envelope Address"/>
    <w:basedOn w:val="814"/>
    <w:pPr>
      <w:spacing w:before="0" w:after="0"/>
    </w:pPr>
  </w:style>
  <w:style w:type="paragraph" w:styleId="963">
    <w:name w:val="Envelope Return"/>
    <w:basedOn w:val="814"/>
    <w:pPr>
      <w:spacing w:before="0" w:after="0"/>
    </w:pPr>
  </w:style>
  <w:style w:type="paragraph" w:styleId="964">
    <w:name w:val="endnote text"/>
    <w:basedOn w:val="814"/>
    <w:pPr>
      <w:ind w:left="0" w:right="0" w:firstLine="0"/>
    </w:pPr>
    <w:rPr>
      <w:sz w:val="28"/>
      <w:szCs w:val="24"/>
    </w:rPr>
  </w:style>
  <w:style w:type="paragraph" w:styleId="965">
    <w:name w:val="table of figures"/>
    <w:basedOn w:val="864"/>
    <w:qFormat/>
  </w:style>
  <w:style w:type="paragraph" w:styleId="966">
    <w:name w:val="Текст в заданном формате"/>
    <w:basedOn w:val="814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967">
    <w:name w:val="Горизонтальная линия"/>
    <w:basedOn w:val="814"/>
    <w:next w:val="862"/>
    <w:qFormat/>
    <w:pPr>
      <w:spacing w:before="0" w:after="0"/>
      <w:pBdr>
        <w:bottom w:val="single" w:color="000000" w:sz="8" w:space="0"/>
      </w:pBdr>
    </w:pPr>
    <w:rPr>
      <w:sz w:val="4"/>
      <w:szCs w:val="24"/>
    </w:rPr>
  </w:style>
  <w:style w:type="paragraph" w:styleId="968">
    <w:name w:val="Содержимое списка"/>
    <w:basedOn w:val="814"/>
    <w:qFormat/>
    <w:pPr>
      <w:ind w:left="0" w:right="0" w:firstLine="0"/>
    </w:pPr>
  </w:style>
  <w:style w:type="paragraph" w:styleId="969">
    <w:name w:val="Заголовок списка"/>
    <w:basedOn w:val="814"/>
    <w:next w:val="968"/>
    <w:qFormat/>
    <w:pPr>
      <w:ind w:left="0" w:right="0" w:firstLine="0"/>
    </w:pPr>
  </w:style>
  <w:style w:type="paragraph" w:styleId="970">
    <w:name w:val="Гриф_Экземпляр"/>
    <w:basedOn w:val="814"/>
    <w:qFormat/>
    <w:pPr>
      <w:ind w:left="0" w:right="0" w:firstLine="0"/>
    </w:pPr>
    <w:rPr>
      <w:sz w:val="24"/>
    </w:rPr>
  </w:style>
  <w:style w:type="paragraph" w:styleId="971">
    <w:name w:val="Исполнитель документа"/>
    <w:basedOn w:val="814"/>
    <w:qFormat/>
    <w:pPr>
      <w:jc w:val="left"/>
    </w:pPr>
    <w:rPr>
      <w:sz w:val="24"/>
    </w:rPr>
  </w:style>
  <w:style w:type="paragraph" w:styleId="972">
    <w:name w:val="Заголовок списка иллюстраций"/>
    <w:basedOn w:val="861"/>
    <w:qFormat/>
    <w:pPr>
      <w:ind w:left="0" w:right="0" w:firstLine="0"/>
      <w:jc w:val="center"/>
      <w:suppressLineNumbers/>
    </w:pPr>
  </w:style>
  <w:style w:type="paragraph" w:styleId="973">
    <w:name w:val="ConsPlusNormal"/>
    <w:qFormat/>
    <w:pPr>
      <w:jc w:val="left"/>
      <w:spacing w:before="0" w:after="0"/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numbering" w:styleId="974">
    <w:name w:val="WW8Num1"/>
    <w:qFormat/>
  </w:style>
  <w:style w:type="character" w:styleId="975" w:default="1">
    <w:name w:val="Default Paragraph Font"/>
    <w:uiPriority w:val="1"/>
    <w:semiHidden/>
    <w:unhideWhenUsed/>
  </w:style>
  <w:style w:type="numbering" w:styleId="976" w:default="1">
    <w:name w:val="No List"/>
    <w:uiPriority w:val="99"/>
    <w:semiHidden/>
    <w:unhideWhenUsed/>
  </w:style>
  <w:style w:type="table" w:styleId="9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revision>73</cp:revision>
  <dcterms:created xsi:type="dcterms:W3CDTF">2022-05-24T12:35:50Z</dcterms:created>
  <dcterms:modified xsi:type="dcterms:W3CDTF">2023-12-07T03:03:42Z</dcterms:modified>
</cp:coreProperties>
</file>