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63" w:rsidRPr="009E2D08" w:rsidRDefault="00261FA5" w:rsidP="00847863">
      <w:pPr>
        <w:widowControl w:val="0"/>
        <w:ind w:left="-142" w:right="-144"/>
        <w:jc w:val="center"/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63" w:rsidRPr="00847863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 xml:space="preserve">АДМИНИСТРАЦИЯ ПАРТИЗАНСКОГО ГОРОДСКОГО ОКРУГА </w:t>
      </w:r>
    </w:p>
    <w:p w:rsidR="00847863" w:rsidRPr="00847863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>ПРИМОРСКОГО КРАЯ</w:t>
      </w:r>
    </w:p>
    <w:p w:rsidR="00847863" w:rsidRPr="00847863" w:rsidRDefault="00847863" w:rsidP="00847863">
      <w:pPr>
        <w:widowControl w:val="0"/>
        <w:ind w:left="-142" w:right="-144"/>
        <w:jc w:val="center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left="-142" w:right="-142"/>
        <w:jc w:val="center"/>
        <w:rPr>
          <w:sz w:val="28"/>
          <w:szCs w:val="28"/>
        </w:rPr>
      </w:pPr>
    </w:p>
    <w:p w:rsidR="00847863" w:rsidRDefault="00847863" w:rsidP="00847863">
      <w:pPr>
        <w:pStyle w:val="1"/>
        <w:keepNext w:val="0"/>
        <w:widowControl w:val="0"/>
        <w:ind w:left="-142" w:right="-144"/>
        <w:rPr>
          <w:caps/>
          <w:spacing w:val="40"/>
          <w:szCs w:val="32"/>
        </w:rPr>
      </w:pPr>
      <w:r w:rsidRPr="00F03D62">
        <w:rPr>
          <w:caps/>
          <w:spacing w:val="40"/>
          <w:szCs w:val="32"/>
        </w:rPr>
        <w:t xml:space="preserve">постановление </w:t>
      </w:r>
    </w:p>
    <w:p w:rsidR="006B4EE9" w:rsidRPr="006B4EE9" w:rsidRDefault="006B4EE9" w:rsidP="006B4EE9"/>
    <w:p w:rsidR="00847863" w:rsidRDefault="00847863" w:rsidP="00847863">
      <w:pPr>
        <w:widowControl w:val="0"/>
        <w:jc w:val="both"/>
        <w:rPr>
          <w:sz w:val="28"/>
          <w:szCs w:val="28"/>
        </w:rPr>
      </w:pPr>
    </w:p>
    <w:p w:rsidR="00E33AAE" w:rsidRDefault="005643F8" w:rsidP="00847863">
      <w:pPr>
        <w:widowControl w:val="0"/>
        <w:jc w:val="both"/>
        <w:rPr>
          <w:sz w:val="28"/>
          <w:szCs w:val="28"/>
        </w:rPr>
      </w:pPr>
      <w:r w:rsidRPr="005643F8">
        <w:rPr>
          <w:sz w:val="28"/>
          <w:szCs w:val="28"/>
          <w:u w:val="single"/>
        </w:rPr>
        <w:t>22 мая 2024г.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643F8">
        <w:rPr>
          <w:sz w:val="28"/>
          <w:szCs w:val="28"/>
          <w:u w:val="single"/>
        </w:rPr>
        <w:t>№ 897-па</w:t>
      </w:r>
    </w:p>
    <w:p w:rsidR="00AF265A" w:rsidRDefault="00AF265A" w:rsidP="00847863">
      <w:pPr>
        <w:widowControl w:val="0"/>
        <w:jc w:val="both"/>
        <w:rPr>
          <w:sz w:val="28"/>
          <w:szCs w:val="28"/>
        </w:rPr>
      </w:pPr>
    </w:p>
    <w:p w:rsidR="0051071E" w:rsidRPr="00847863" w:rsidRDefault="0051071E" w:rsidP="00847863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847863" w:rsidRPr="00EB421C" w:rsidTr="00F64BF0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847863" w:rsidRPr="00847863" w:rsidRDefault="00E33AAE" w:rsidP="00F64B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административный регламент по предоставлению  муниципальной услуги </w:t>
            </w:r>
            <w:r w:rsidRPr="00F03D62">
              <w:rPr>
                <w:b/>
                <w:sz w:val="28"/>
                <w:szCs w:val="28"/>
              </w:rPr>
              <w:t>«</w:t>
            </w:r>
            <w:r w:rsidR="002F781D">
              <w:rPr>
                <w:b/>
                <w:sz w:val="28"/>
                <w:szCs w:val="28"/>
              </w:rPr>
              <w:t>Подготовка аукциона по продаже земельного участка или аукциона на право заключения договора аренды земельного участка</w:t>
            </w:r>
            <w:r w:rsidRPr="00F03D62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, утвержденного</w:t>
            </w:r>
            <w:r w:rsidR="00847863" w:rsidRPr="0084786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постановлением администрации Партизанского городского округа от </w:t>
            </w:r>
            <w:r w:rsidR="00AB12E8">
              <w:rPr>
                <w:b/>
                <w:sz w:val="28"/>
                <w:szCs w:val="28"/>
              </w:rPr>
              <w:t>13 января</w:t>
            </w:r>
            <w:r>
              <w:rPr>
                <w:b/>
                <w:sz w:val="28"/>
                <w:szCs w:val="28"/>
              </w:rPr>
              <w:t xml:space="preserve"> 2020 года №</w:t>
            </w:r>
            <w:r w:rsidR="00AB12E8">
              <w:rPr>
                <w:b/>
                <w:sz w:val="28"/>
                <w:szCs w:val="28"/>
              </w:rPr>
              <w:t xml:space="preserve"> 1</w:t>
            </w:r>
            <w:r w:rsidR="002F781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-па</w:t>
            </w:r>
            <w:r w:rsidR="00847863" w:rsidRPr="00847863">
              <w:rPr>
                <w:b/>
                <w:sz w:val="28"/>
                <w:szCs w:val="28"/>
              </w:rPr>
              <w:t xml:space="preserve"> </w:t>
            </w:r>
          </w:p>
          <w:p w:rsidR="00847863" w:rsidRPr="00EB421C" w:rsidRDefault="00847863" w:rsidP="00E33AAE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9E2D08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847863" w:rsidRDefault="00847863" w:rsidP="008478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7863">
        <w:rPr>
          <w:sz w:val="28"/>
          <w:szCs w:val="28"/>
        </w:rPr>
        <w:t>В соответствии с Федеральным законом от 27 июля 2010 года</w:t>
      </w:r>
      <w:r w:rsidR="00836A0E">
        <w:rPr>
          <w:sz w:val="28"/>
          <w:szCs w:val="28"/>
        </w:rPr>
        <w:t xml:space="preserve">             </w:t>
      </w:r>
      <w:r w:rsidRPr="00847863">
        <w:rPr>
          <w:sz w:val="28"/>
          <w:szCs w:val="28"/>
        </w:rPr>
        <w:t xml:space="preserve"> № 210-ФЗ «Об организации предоставления </w:t>
      </w:r>
      <w:r w:rsidR="00036547">
        <w:rPr>
          <w:sz w:val="28"/>
          <w:szCs w:val="28"/>
        </w:rPr>
        <w:t>государственн</w:t>
      </w:r>
      <w:r w:rsidRPr="00847863">
        <w:rPr>
          <w:sz w:val="28"/>
          <w:szCs w:val="28"/>
        </w:rPr>
        <w:t xml:space="preserve">ых и муниципальных услуг», согласно постановлению администрации Партизанского городского округа от 18 ноября 2010 года № 213-па </w:t>
      </w:r>
      <w:r w:rsidR="00AB12E8">
        <w:rPr>
          <w:sz w:val="28"/>
          <w:szCs w:val="28"/>
        </w:rPr>
        <w:t xml:space="preserve">                           </w:t>
      </w:r>
      <w:r w:rsidRPr="00847863">
        <w:rPr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услуг», на основании статей 29, 32 Устава Партизанского городского округа администрация Партизанского городского округа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spacing w:line="360" w:lineRule="auto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E33AAE" w:rsidRDefault="00E33AAE" w:rsidP="00E33AAE">
      <w:pPr>
        <w:spacing w:line="360" w:lineRule="auto"/>
        <w:jc w:val="both"/>
        <w:rPr>
          <w:sz w:val="28"/>
          <w:szCs w:val="28"/>
        </w:rPr>
      </w:pPr>
      <w:r w:rsidRPr="00E33AAE">
        <w:rPr>
          <w:sz w:val="28"/>
          <w:szCs w:val="28"/>
        </w:rPr>
        <w:t xml:space="preserve">            1. Внести в </w:t>
      </w:r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="002F781D" w:rsidRPr="002F781D">
        <w:rPr>
          <w:sz w:val="28"/>
          <w:szCs w:val="28"/>
        </w:rPr>
        <w:t>Подготовка аукциона по продаже земельного участка или аукциона на право заключения договора аренды земельного участка</w:t>
      </w:r>
      <w:r w:rsidRPr="002F781D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утвержденного </w:t>
      </w:r>
      <w:r w:rsidRPr="00E33AA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администрации Партизанского </w:t>
      </w:r>
      <w:r w:rsidRPr="00E33AAE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ского округа от </w:t>
      </w:r>
      <w:r w:rsidR="00AB12E8">
        <w:rPr>
          <w:sz w:val="28"/>
          <w:szCs w:val="28"/>
        </w:rPr>
        <w:t>13 января</w:t>
      </w:r>
      <w:r>
        <w:rPr>
          <w:sz w:val="28"/>
          <w:szCs w:val="28"/>
        </w:rPr>
        <w:t xml:space="preserve"> 202</w:t>
      </w:r>
      <w:r w:rsidR="00AB12E8">
        <w:rPr>
          <w:sz w:val="28"/>
          <w:szCs w:val="28"/>
        </w:rPr>
        <w:t>0</w:t>
      </w:r>
      <w:r>
        <w:rPr>
          <w:sz w:val="28"/>
          <w:szCs w:val="28"/>
        </w:rPr>
        <w:t xml:space="preserve"> года № </w:t>
      </w:r>
      <w:r w:rsidR="00AB12E8">
        <w:rPr>
          <w:sz w:val="28"/>
          <w:szCs w:val="28"/>
        </w:rPr>
        <w:t>1</w:t>
      </w:r>
      <w:r w:rsidR="002F781D">
        <w:rPr>
          <w:sz w:val="28"/>
          <w:szCs w:val="28"/>
        </w:rPr>
        <w:t>4</w:t>
      </w:r>
      <w:r>
        <w:rPr>
          <w:sz w:val="28"/>
          <w:szCs w:val="28"/>
        </w:rPr>
        <w:t>-па</w:t>
      </w:r>
      <w:r w:rsidRPr="00E33AAE">
        <w:rPr>
          <w:sz w:val="28"/>
          <w:szCs w:val="28"/>
        </w:rPr>
        <w:t xml:space="preserve"> </w:t>
      </w:r>
      <w:r w:rsidR="00F1026A">
        <w:rPr>
          <w:sz w:val="28"/>
          <w:szCs w:val="28"/>
        </w:rPr>
        <w:t xml:space="preserve">следующие </w:t>
      </w:r>
      <w:r w:rsidRPr="00E33AAE">
        <w:rPr>
          <w:sz w:val="28"/>
          <w:szCs w:val="28"/>
        </w:rPr>
        <w:t>изменения:</w:t>
      </w:r>
    </w:p>
    <w:p w:rsidR="00F31B5B" w:rsidRDefault="00122616" w:rsidP="00AF265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AF265A" w:rsidRPr="00AF265A">
        <w:rPr>
          <w:sz w:val="28"/>
          <w:szCs w:val="28"/>
        </w:rPr>
        <w:t xml:space="preserve">В пункте </w:t>
      </w:r>
      <w:r w:rsidR="002E063F">
        <w:rPr>
          <w:sz w:val="28"/>
          <w:szCs w:val="28"/>
        </w:rPr>
        <w:t>4</w:t>
      </w:r>
      <w:r w:rsidR="00AF265A" w:rsidRPr="00AF265A">
        <w:rPr>
          <w:sz w:val="28"/>
          <w:szCs w:val="28"/>
        </w:rPr>
        <w:t xml:space="preserve"> </w:t>
      </w:r>
      <w:r w:rsidR="00D602B7" w:rsidRPr="00AF265A">
        <w:rPr>
          <w:sz w:val="28"/>
          <w:szCs w:val="28"/>
        </w:rPr>
        <w:t>подраздел</w:t>
      </w:r>
      <w:r w:rsidR="00AF265A" w:rsidRPr="00AF265A">
        <w:rPr>
          <w:sz w:val="28"/>
          <w:szCs w:val="28"/>
        </w:rPr>
        <w:t>а</w:t>
      </w:r>
      <w:r w:rsidR="00C654A3" w:rsidRPr="00AF265A">
        <w:rPr>
          <w:sz w:val="28"/>
          <w:szCs w:val="28"/>
        </w:rPr>
        <w:t xml:space="preserve"> </w:t>
      </w:r>
      <w:r w:rsidR="00AF265A" w:rsidRPr="00AF265A">
        <w:rPr>
          <w:sz w:val="28"/>
          <w:szCs w:val="28"/>
        </w:rPr>
        <w:t>11.</w:t>
      </w:r>
      <w:r w:rsidR="002E063F">
        <w:rPr>
          <w:sz w:val="28"/>
          <w:szCs w:val="28"/>
        </w:rPr>
        <w:t>1</w:t>
      </w:r>
      <w:r w:rsidR="00C654A3" w:rsidRPr="00AF265A">
        <w:rPr>
          <w:sz w:val="28"/>
          <w:szCs w:val="28"/>
        </w:rPr>
        <w:t xml:space="preserve"> </w:t>
      </w:r>
      <w:r w:rsidR="00D602B7" w:rsidRPr="00AF265A">
        <w:rPr>
          <w:sz w:val="28"/>
          <w:szCs w:val="28"/>
        </w:rPr>
        <w:t>раздела</w:t>
      </w:r>
      <w:r w:rsidR="00C654A3" w:rsidRPr="00AF265A">
        <w:rPr>
          <w:sz w:val="28"/>
          <w:szCs w:val="28"/>
        </w:rPr>
        <w:t xml:space="preserve"> </w:t>
      </w:r>
      <w:r w:rsidR="00AF265A" w:rsidRPr="00AF265A">
        <w:rPr>
          <w:sz w:val="28"/>
          <w:szCs w:val="28"/>
        </w:rPr>
        <w:t>11</w:t>
      </w:r>
      <w:r w:rsidR="00C654A3" w:rsidRPr="00AF265A">
        <w:rPr>
          <w:sz w:val="28"/>
          <w:szCs w:val="28"/>
        </w:rPr>
        <w:t xml:space="preserve"> </w:t>
      </w:r>
      <w:r w:rsidR="00AF265A" w:rsidRPr="00AF265A">
        <w:rPr>
          <w:sz w:val="28"/>
          <w:szCs w:val="28"/>
        </w:rPr>
        <w:t xml:space="preserve">слова </w:t>
      </w:r>
      <w:r w:rsidR="00C654A3" w:rsidRPr="00AF265A">
        <w:rPr>
          <w:sz w:val="28"/>
          <w:szCs w:val="28"/>
        </w:rPr>
        <w:t>«</w:t>
      </w:r>
      <w:r w:rsidR="00F31B5B">
        <w:rPr>
          <w:sz w:val="28"/>
          <w:szCs w:val="28"/>
        </w:rPr>
        <w:t>в отношении земельного участка отсутствуют сведения о технических условиях подключения (технологического присоединения) объектов к сетям инженерно - 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</w:t>
      </w:r>
      <w:r w:rsidR="00AF265A" w:rsidRPr="00AF265A">
        <w:rPr>
          <w:sz w:val="28"/>
          <w:szCs w:val="28"/>
        </w:rPr>
        <w:t>»</w:t>
      </w:r>
      <w:r w:rsidR="00AF265A">
        <w:rPr>
          <w:sz w:val="28"/>
          <w:szCs w:val="28"/>
        </w:rPr>
        <w:t>,</w:t>
      </w:r>
      <w:r w:rsidR="00AF265A" w:rsidRPr="00AF265A">
        <w:rPr>
          <w:color w:val="FF0000"/>
          <w:sz w:val="28"/>
          <w:szCs w:val="28"/>
        </w:rPr>
        <w:t xml:space="preserve"> </w:t>
      </w:r>
      <w:r w:rsidR="00DE6550" w:rsidRPr="00AF265A">
        <w:rPr>
          <w:sz w:val="28"/>
          <w:szCs w:val="28"/>
        </w:rPr>
        <w:t>заменить словами «</w:t>
      </w:r>
      <w:r w:rsidR="00F31B5B">
        <w:rPr>
          <w:sz w:val="28"/>
          <w:szCs w:val="28"/>
        </w:rPr>
        <w:t>в отношении земельного участка отсутствует информация о возможности подключения (технологического присоединения) объектов капитального строительства к сетям инженерно – технического обеспечения                                (за исключением сетей электроснабжения), за исключением случаев, если в соответствии с разрешенным использованием земельного участка                            не предусматривается строительства зданий, сооружений»;</w:t>
      </w:r>
    </w:p>
    <w:p w:rsidR="00C654A3" w:rsidRDefault="00F31B5B" w:rsidP="00AF265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F265A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13</w:t>
      </w:r>
      <w:r w:rsidRPr="00AF265A">
        <w:rPr>
          <w:sz w:val="28"/>
          <w:szCs w:val="28"/>
        </w:rPr>
        <w:t xml:space="preserve"> подраздела 11.</w:t>
      </w:r>
      <w:r>
        <w:rPr>
          <w:sz w:val="28"/>
          <w:szCs w:val="28"/>
        </w:rPr>
        <w:t>1</w:t>
      </w:r>
      <w:r w:rsidRPr="00AF265A">
        <w:rPr>
          <w:sz w:val="28"/>
          <w:szCs w:val="28"/>
        </w:rPr>
        <w:t xml:space="preserve"> раздела 11 слова</w:t>
      </w:r>
      <w:r w:rsidR="001237C6">
        <w:rPr>
          <w:sz w:val="28"/>
          <w:szCs w:val="28"/>
        </w:rPr>
        <w:t xml:space="preserve"> «</w:t>
      </w:r>
      <w:r w:rsidR="001237C6" w:rsidRPr="001237C6">
        <w:rPr>
          <w:sz w:val="28"/>
          <w:szCs w:val="28"/>
        </w:rPr>
        <w:t>земельный участок расположен в границах застроенной территории, в отношении которой заключен договор о ее развитии, или территории, в отношении которой заключен договор о ее комплексном освоении» заменить словами «земельный участок расположен в границах территории</w:t>
      </w:r>
      <w:r w:rsidR="001237C6">
        <w:rPr>
          <w:sz w:val="28"/>
          <w:szCs w:val="28"/>
        </w:rPr>
        <w:t>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Федерации»;</w:t>
      </w:r>
    </w:p>
    <w:p w:rsidR="001237C6" w:rsidRPr="001237C6" w:rsidRDefault="00324ACF" w:rsidP="00AF265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1.3. </w:t>
      </w:r>
      <w:r w:rsidRPr="00AF265A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15</w:t>
      </w:r>
      <w:r w:rsidRPr="00AF265A">
        <w:rPr>
          <w:sz w:val="28"/>
          <w:szCs w:val="28"/>
        </w:rPr>
        <w:t xml:space="preserve"> подраздела 11.</w:t>
      </w:r>
      <w:r>
        <w:rPr>
          <w:sz w:val="28"/>
          <w:szCs w:val="28"/>
        </w:rPr>
        <w:t>1</w:t>
      </w:r>
      <w:r w:rsidRPr="00AF265A">
        <w:rPr>
          <w:sz w:val="28"/>
          <w:szCs w:val="28"/>
        </w:rPr>
        <w:t xml:space="preserve"> раздела 11 слова</w:t>
      </w:r>
      <w:r>
        <w:rPr>
          <w:sz w:val="28"/>
          <w:szCs w:val="28"/>
        </w:rPr>
        <w:t xml:space="preserve"> «земельный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или адресной инвестиционной программой» заменить словами «земельный участок предназначении для размещения здания или сооружения в соответствии с государственной </w:t>
      </w:r>
      <w:r>
        <w:rPr>
          <w:sz w:val="28"/>
          <w:szCs w:val="28"/>
        </w:rPr>
        <w:lastRenderedPageBreak/>
        <w:t>программой Российской Федерации, государственной программой субъекта Российской Федерации и (или) региональной инвестиционной программой».</w:t>
      </w:r>
    </w:p>
    <w:p w:rsidR="006062CF" w:rsidRPr="00BF0C92" w:rsidRDefault="00D602B7" w:rsidP="00BF0C92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0C92">
        <w:rPr>
          <w:sz w:val="28"/>
          <w:szCs w:val="28"/>
        </w:rPr>
        <w:t xml:space="preserve"> 2. </w:t>
      </w:r>
      <w:r w:rsidR="006062CF" w:rsidRPr="00BF0C92">
        <w:rPr>
          <w:sz w:val="28"/>
          <w:szCs w:val="28"/>
        </w:rPr>
        <w:t xml:space="preserve">Настоящее постановление подлежит </w:t>
      </w:r>
      <w:r w:rsidR="00F86E41">
        <w:rPr>
          <w:sz w:val="28"/>
          <w:szCs w:val="28"/>
        </w:rPr>
        <w:t xml:space="preserve">размещению на официальном сайте администрации Партизанского городского округа в сети «Интернет», </w:t>
      </w:r>
      <w:r w:rsidR="006062CF" w:rsidRPr="00BF0C92">
        <w:rPr>
          <w:sz w:val="28"/>
          <w:szCs w:val="28"/>
        </w:rPr>
        <w:t>опубликованию в газете «Вести» и вступает в силу после</w:t>
      </w:r>
      <w:r w:rsidR="00806448">
        <w:rPr>
          <w:sz w:val="28"/>
          <w:szCs w:val="28"/>
        </w:rPr>
        <w:t xml:space="preserve"> его</w:t>
      </w:r>
      <w:r w:rsidR="006062CF" w:rsidRPr="00BF0C92">
        <w:rPr>
          <w:sz w:val="28"/>
          <w:szCs w:val="28"/>
        </w:rPr>
        <w:t xml:space="preserve"> официального опубликования (обнародования).</w:t>
      </w:r>
    </w:p>
    <w:p w:rsidR="00847863" w:rsidRPr="006062CF" w:rsidRDefault="00847863" w:rsidP="00BF0C92">
      <w:pPr>
        <w:pStyle w:val="ab"/>
        <w:widowControl w:val="0"/>
        <w:tabs>
          <w:tab w:val="left" w:pos="993"/>
        </w:tabs>
        <w:spacing w:line="336" w:lineRule="auto"/>
        <w:ind w:left="0" w:firstLine="567"/>
        <w:jc w:val="both"/>
        <w:rPr>
          <w:sz w:val="28"/>
          <w:szCs w:val="28"/>
        </w:rPr>
      </w:pPr>
    </w:p>
    <w:p w:rsidR="00847863" w:rsidRDefault="00847863" w:rsidP="00BF0C92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47863" w:rsidRPr="00847863" w:rsidRDefault="00847863" w:rsidP="0060229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74739" w:rsidRPr="00847863" w:rsidRDefault="009B5A53" w:rsidP="00074739">
      <w:pPr>
        <w:widowControl w:val="0"/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47863" w:rsidRPr="00847863">
        <w:rPr>
          <w:sz w:val="28"/>
          <w:szCs w:val="28"/>
        </w:rPr>
        <w:t xml:space="preserve"> городского округа                                  </w:t>
      </w:r>
      <w:r w:rsidR="006062CF">
        <w:rPr>
          <w:sz w:val="28"/>
          <w:szCs w:val="28"/>
        </w:rPr>
        <w:t xml:space="preserve">     </w:t>
      </w:r>
      <w:r w:rsidR="00847863" w:rsidRPr="00847863">
        <w:rPr>
          <w:sz w:val="28"/>
          <w:szCs w:val="28"/>
        </w:rPr>
        <w:t xml:space="preserve">         </w:t>
      </w:r>
      <w:r w:rsidR="002F4BF2">
        <w:rPr>
          <w:sz w:val="28"/>
          <w:szCs w:val="28"/>
        </w:rPr>
        <w:t xml:space="preserve">                  </w:t>
      </w:r>
      <w:r w:rsidR="006062CF">
        <w:rPr>
          <w:sz w:val="28"/>
          <w:szCs w:val="28"/>
        </w:rPr>
        <w:t>О.А. Бондарев</w:t>
      </w:r>
    </w:p>
    <w:sectPr w:rsidR="00074739" w:rsidRPr="00847863" w:rsidSect="00AB12E8">
      <w:headerReference w:type="default" r:id="rId9"/>
      <w:pgSz w:w="11906" w:h="16838" w:code="9"/>
      <w:pgMar w:top="142" w:right="851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7C6" w:rsidRDefault="001237C6" w:rsidP="00066219">
      <w:r>
        <w:separator/>
      </w:r>
    </w:p>
  </w:endnote>
  <w:endnote w:type="continuationSeparator" w:id="0">
    <w:p w:rsidR="001237C6" w:rsidRDefault="001237C6" w:rsidP="0006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7C6" w:rsidRDefault="001237C6" w:rsidP="00066219">
      <w:r>
        <w:separator/>
      </w:r>
    </w:p>
  </w:footnote>
  <w:footnote w:type="continuationSeparator" w:id="0">
    <w:p w:rsidR="001237C6" w:rsidRDefault="001237C6" w:rsidP="0006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C6" w:rsidRDefault="00886725">
    <w:pPr>
      <w:pStyle w:val="a5"/>
      <w:jc w:val="center"/>
    </w:pPr>
    <w:fldSimple w:instr=" PAGE   \* MERGEFORMAT ">
      <w:r w:rsidR="005643F8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2F672F29"/>
    <w:multiLevelType w:val="hybridMultilevel"/>
    <w:tmpl w:val="05305A02"/>
    <w:lvl w:ilvl="0" w:tplc="DD12B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D400C9"/>
    <w:multiLevelType w:val="multilevel"/>
    <w:tmpl w:val="B7C805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28B11C9"/>
    <w:multiLevelType w:val="hybridMultilevel"/>
    <w:tmpl w:val="8A184258"/>
    <w:lvl w:ilvl="0" w:tplc="E59A0A7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863"/>
    <w:rsid w:val="00014146"/>
    <w:rsid w:val="00036547"/>
    <w:rsid w:val="00066219"/>
    <w:rsid w:val="00074739"/>
    <w:rsid w:val="000967EA"/>
    <w:rsid w:val="000B3520"/>
    <w:rsid w:val="000E538A"/>
    <w:rsid w:val="0011477F"/>
    <w:rsid w:val="00122616"/>
    <w:rsid w:val="001237C6"/>
    <w:rsid w:val="00124EEB"/>
    <w:rsid w:val="001613AC"/>
    <w:rsid w:val="00180C41"/>
    <w:rsid w:val="001A24AA"/>
    <w:rsid w:val="001B32EC"/>
    <w:rsid w:val="001C221A"/>
    <w:rsid w:val="001C4604"/>
    <w:rsid w:val="00200EB5"/>
    <w:rsid w:val="0022224F"/>
    <w:rsid w:val="00223479"/>
    <w:rsid w:val="00235C36"/>
    <w:rsid w:val="00261FA5"/>
    <w:rsid w:val="00261FD9"/>
    <w:rsid w:val="002A5A8E"/>
    <w:rsid w:val="002C2B99"/>
    <w:rsid w:val="002E063F"/>
    <w:rsid w:val="002F4BF2"/>
    <w:rsid w:val="002F781D"/>
    <w:rsid w:val="00301A01"/>
    <w:rsid w:val="00320391"/>
    <w:rsid w:val="00324ACF"/>
    <w:rsid w:val="00327002"/>
    <w:rsid w:val="00333A78"/>
    <w:rsid w:val="003350D3"/>
    <w:rsid w:val="00381D3C"/>
    <w:rsid w:val="00390694"/>
    <w:rsid w:val="00394E1C"/>
    <w:rsid w:val="003D5BBF"/>
    <w:rsid w:val="003D6AA2"/>
    <w:rsid w:val="003E30E5"/>
    <w:rsid w:val="004121DB"/>
    <w:rsid w:val="004332F8"/>
    <w:rsid w:val="004624C8"/>
    <w:rsid w:val="00491FBD"/>
    <w:rsid w:val="004D363C"/>
    <w:rsid w:val="004E74DC"/>
    <w:rsid w:val="004F1614"/>
    <w:rsid w:val="004F46FE"/>
    <w:rsid w:val="00501F13"/>
    <w:rsid w:val="005073C2"/>
    <w:rsid w:val="0051071E"/>
    <w:rsid w:val="00512F30"/>
    <w:rsid w:val="00523505"/>
    <w:rsid w:val="00525D69"/>
    <w:rsid w:val="005643F8"/>
    <w:rsid w:val="00586F6F"/>
    <w:rsid w:val="005A3C20"/>
    <w:rsid w:val="005C5CD9"/>
    <w:rsid w:val="005F7D85"/>
    <w:rsid w:val="0060229D"/>
    <w:rsid w:val="006062CF"/>
    <w:rsid w:val="006254C6"/>
    <w:rsid w:val="00647488"/>
    <w:rsid w:val="00650363"/>
    <w:rsid w:val="00670907"/>
    <w:rsid w:val="006731DD"/>
    <w:rsid w:val="006B4EE9"/>
    <w:rsid w:val="007347B1"/>
    <w:rsid w:val="00753566"/>
    <w:rsid w:val="0076253B"/>
    <w:rsid w:val="00762815"/>
    <w:rsid w:val="00774F22"/>
    <w:rsid w:val="007B585A"/>
    <w:rsid w:val="007C1823"/>
    <w:rsid w:val="00801F00"/>
    <w:rsid w:val="00803AE9"/>
    <w:rsid w:val="00806448"/>
    <w:rsid w:val="00816BBA"/>
    <w:rsid w:val="00827B3C"/>
    <w:rsid w:val="00830C9A"/>
    <w:rsid w:val="00836A0E"/>
    <w:rsid w:val="00847863"/>
    <w:rsid w:val="00885006"/>
    <w:rsid w:val="00886725"/>
    <w:rsid w:val="008956E5"/>
    <w:rsid w:val="008A2FC3"/>
    <w:rsid w:val="008E5B22"/>
    <w:rsid w:val="008E5CD2"/>
    <w:rsid w:val="009000E2"/>
    <w:rsid w:val="009106F4"/>
    <w:rsid w:val="009115FD"/>
    <w:rsid w:val="00926C8D"/>
    <w:rsid w:val="00947A3D"/>
    <w:rsid w:val="009663EE"/>
    <w:rsid w:val="00986785"/>
    <w:rsid w:val="009956CB"/>
    <w:rsid w:val="009B5A53"/>
    <w:rsid w:val="009D0E20"/>
    <w:rsid w:val="00A325A8"/>
    <w:rsid w:val="00A7270A"/>
    <w:rsid w:val="00A953A6"/>
    <w:rsid w:val="00AB12E8"/>
    <w:rsid w:val="00AC0554"/>
    <w:rsid w:val="00AC7939"/>
    <w:rsid w:val="00AD7D71"/>
    <w:rsid w:val="00AF265A"/>
    <w:rsid w:val="00B127F9"/>
    <w:rsid w:val="00B141EC"/>
    <w:rsid w:val="00B16827"/>
    <w:rsid w:val="00B7275D"/>
    <w:rsid w:val="00B83326"/>
    <w:rsid w:val="00B93315"/>
    <w:rsid w:val="00B9443A"/>
    <w:rsid w:val="00BF0C92"/>
    <w:rsid w:val="00C07860"/>
    <w:rsid w:val="00C252BC"/>
    <w:rsid w:val="00C532B3"/>
    <w:rsid w:val="00C654A3"/>
    <w:rsid w:val="00CA333A"/>
    <w:rsid w:val="00CE243E"/>
    <w:rsid w:val="00CF7477"/>
    <w:rsid w:val="00D204A5"/>
    <w:rsid w:val="00D2322E"/>
    <w:rsid w:val="00D279B3"/>
    <w:rsid w:val="00D27DF2"/>
    <w:rsid w:val="00D374AE"/>
    <w:rsid w:val="00D602B7"/>
    <w:rsid w:val="00D63092"/>
    <w:rsid w:val="00DE6550"/>
    <w:rsid w:val="00DE6E20"/>
    <w:rsid w:val="00DF211B"/>
    <w:rsid w:val="00E00FD0"/>
    <w:rsid w:val="00E011FC"/>
    <w:rsid w:val="00E10F8B"/>
    <w:rsid w:val="00E113C8"/>
    <w:rsid w:val="00E15318"/>
    <w:rsid w:val="00E33AAE"/>
    <w:rsid w:val="00E4342B"/>
    <w:rsid w:val="00E54F01"/>
    <w:rsid w:val="00E6265F"/>
    <w:rsid w:val="00E65D16"/>
    <w:rsid w:val="00E82EDD"/>
    <w:rsid w:val="00E95B0A"/>
    <w:rsid w:val="00EA69FB"/>
    <w:rsid w:val="00ED299A"/>
    <w:rsid w:val="00F03D62"/>
    <w:rsid w:val="00F1026A"/>
    <w:rsid w:val="00F12567"/>
    <w:rsid w:val="00F12A31"/>
    <w:rsid w:val="00F12FC6"/>
    <w:rsid w:val="00F31B5B"/>
    <w:rsid w:val="00F468B6"/>
    <w:rsid w:val="00F57362"/>
    <w:rsid w:val="00F64BF0"/>
    <w:rsid w:val="00F7474A"/>
    <w:rsid w:val="00F81242"/>
    <w:rsid w:val="00F86E41"/>
    <w:rsid w:val="00FB47D5"/>
    <w:rsid w:val="00FB76D9"/>
    <w:rsid w:val="00FF349B"/>
    <w:rsid w:val="00FF50F7"/>
    <w:rsid w:val="00FF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786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6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84786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8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47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78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8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739"/>
    <w:pPr>
      <w:ind w:left="720"/>
      <w:contextualSpacing/>
    </w:pPr>
  </w:style>
  <w:style w:type="paragraph" w:styleId="ac">
    <w:name w:val="Normal (Web)"/>
    <w:basedOn w:val="a"/>
    <w:uiPriority w:val="99"/>
    <w:rsid w:val="00074739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0747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074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25E7B-BEFF-4DF8-86BF-E2CEAAEF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3848</CharactersWithSpaces>
  <SharedDoc>false</SharedDoc>
  <HLinks>
    <vt:vector size="6" baseType="variant"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consultantplus://offline/ref=9E419DA78E41A222E289ED46491AAD7BF5F2E469E9A9D66B381A6A50413714CDBC5E40MF35A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Линник</cp:lastModifiedBy>
  <cp:revision>21</cp:revision>
  <cp:lastPrinted>2024-05-08T00:22:00Z</cp:lastPrinted>
  <dcterms:created xsi:type="dcterms:W3CDTF">2023-12-12T23:34:00Z</dcterms:created>
  <dcterms:modified xsi:type="dcterms:W3CDTF">2024-05-22T02:41:00Z</dcterms:modified>
</cp:coreProperties>
</file>