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06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680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680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806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CA6806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Партизанского городского округа</w:t>
      </w:r>
      <w:r w:rsidR="000B3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806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«</w:t>
      </w:r>
      <w:r w:rsidR="002D1B58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D1B58" w:rsidRPr="002D1B58">
        <w:rPr>
          <w:rFonts w:ascii="Times New Roman" w:hAnsi="Times New Roman" w:cs="Times New Roman"/>
          <w:sz w:val="28"/>
          <w:szCs w:val="28"/>
          <w:u w:val="single"/>
        </w:rPr>
        <w:t xml:space="preserve">декабря </w:t>
      </w:r>
      <w:r w:rsidRPr="002D1B58">
        <w:rPr>
          <w:rFonts w:ascii="Times New Roman" w:hAnsi="Times New Roman" w:cs="Times New Roman"/>
          <w:sz w:val="28"/>
          <w:szCs w:val="28"/>
          <w:u w:val="single"/>
        </w:rPr>
        <w:t>2024г.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D1B58">
        <w:rPr>
          <w:rFonts w:ascii="Times New Roman" w:hAnsi="Times New Roman" w:cs="Times New Roman"/>
          <w:sz w:val="28"/>
          <w:szCs w:val="28"/>
          <w:u w:val="single"/>
        </w:rPr>
        <w:t>2263-па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12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CA6806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120" w:rsidRDefault="00CA6806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B31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B3120">
        <w:rPr>
          <w:rFonts w:ascii="Times New Roman" w:hAnsi="Times New Roman" w:cs="Times New Roman"/>
          <w:sz w:val="28"/>
          <w:szCs w:val="28"/>
        </w:rPr>
        <w:t>УТВЕРЖДЕН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постановлением администрации    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Партизанского городского округа </w:t>
      </w:r>
    </w:p>
    <w:p w:rsidR="005A1E38" w:rsidRPr="00855D3B" w:rsidRDefault="00855D3B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A680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CA680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CA6806">
        <w:rPr>
          <w:rFonts w:ascii="Times New Roman" w:hAnsi="Times New Roman" w:cs="Times New Roman"/>
          <w:sz w:val="26"/>
          <w:szCs w:val="26"/>
        </w:rPr>
        <w:t xml:space="preserve">        </w:t>
      </w:r>
      <w:r w:rsidR="00CA6806" w:rsidRPr="00CA6806">
        <w:rPr>
          <w:rFonts w:ascii="Times New Roman" w:hAnsi="Times New Roman" w:cs="Times New Roman"/>
          <w:sz w:val="26"/>
          <w:szCs w:val="26"/>
        </w:rPr>
        <w:t>о</w:t>
      </w:r>
      <w:r w:rsidR="00CA6806">
        <w:rPr>
          <w:rFonts w:ascii="Times New Roman" w:hAnsi="Times New Roman" w:cs="Times New Roman"/>
          <w:sz w:val="26"/>
          <w:szCs w:val="26"/>
          <w:u w:val="single"/>
        </w:rPr>
        <w:t>т 13.12.2023г. № 1959-па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</w:p>
    <w:p w:rsidR="005A1E38" w:rsidRPr="00855D3B" w:rsidRDefault="005A1E38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доходов бюджета </w:t>
      </w:r>
    </w:p>
    <w:p w:rsidR="000E21FF" w:rsidRPr="00B70C51" w:rsidRDefault="00547C58" w:rsidP="000E21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Партизанского городского округа</w:t>
      </w:r>
      <w:r w:rsidR="000B3120" w:rsidRPr="00B70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693"/>
        <w:gridCol w:w="5352"/>
      </w:tblGrid>
      <w:tr w:rsidR="00547C58" w:rsidTr="0002118B">
        <w:trPr>
          <w:tblHeader/>
        </w:trPr>
        <w:tc>
          <w:tcPr>
            <w:tcW w:w="4219" w:type="dxa"/>
            <w:gridSpan w:val="2"/>
          </w:tcPr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B70C51" w:rsidRDefault="00B70C51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547C58" w:rsidTr="00CC55B7">
        <w:trPr>
          <w:tblHeader/>
        </w:trPr>
        <w:tc>
          <w:tcPr>
            <w:tcW w:w="1526" w:type="dxa"/>
          </w:tcPr>
          <w:p w:rsidR="00547C58" w:rsidRPr="00CC55B7" w:rsidRDefault="00547C58" w:rsidP="00547C58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CC55B7">
              <w:rPr>
                <w:rFonts w:ascii="Times New Roman" w:hAnsi="Times New Roman" w:cs="Times New Roman"/>
              </w:rPr>
              <w:t>администра</w:t>
            </w:r>
            <w:r w:rsidR="00CC55B7" w:rsidRPr="00CC55B7">
              <w:rPr>
                <w:rFonts w:ascii="Times New Roman" w:hAnsi="Times New Roman" w:cs="Times New Roman"/>
              </w:rPr>
              <w:t>-</w:t>
            </w:r>
            <w:r w:rsidRPr="00CC55B7">
              <w:rPr>
                <w:rFonts w:ascii="Times New Roman" w:hAnsi="Times New Roman" w:cs="Times New Roman"/>
              </w:rPr>
              <w:t>тора</w:t>
            </w:r>
            <w:proofErr w:type="spellEnd"/>
            <w:proofErr w:type="gramEnd"/>
            <w:r w:rsidRPr="00CC55B7"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2693" w:type="dxa"/>
          </w:tcPr>
          <w:p w:rsidR="00547C58" w:rsidRPr="00CC55B7" w:rsidRDefault="00547C58" w:rsidP="001029A4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>вида (подвида) доходов  бюджета</w:t>
            </w:r>
            <w:r w:rsidR="001029A4" w:rsidRPr="00CC5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2" w:type="dxa"/>
            <w:vMerge/>
          </w:tcPr>
          <w:p w:rsidR="00547C58" w:rsidRDefault="00547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B" w:rsidTr="00CC55B7">
        <w:trPr>
          <w:trHeight w:val="876"/>
        </w:trPr>
        <w:tc>
          <w:tcPr>
            <w:tcW w:w="9571" w:type="dxa"/>
            <w:gridSpan w:val="3"/>
          </w:tcPr>
          <w:p w:rsidR="00CC55B7" w:rsidRDefault="00CC55B7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18B" w:rsidRPr="000E21FF" w:rsidRDefault="000E21FF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Партизанского городского округа – органы местного самоуправления, органы местной администрации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Партизанского городского округа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1029A4" w:rsidRPr="001029A4" w:rsidRDefault="001029A4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 w:rsidR="00A47730"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</w:t>
            </w:r>
            <w:proofErr w:type="gramEnd"/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352" w:type="dxa"/>
          </w:tcPr>
          <w:p w:rsidR="00CC55B7" w:rsidRPr="001029A4" w:rsidRDefault="001029A4" w:rsidP="005A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CA6806" w:rsidTr="00CC55B7">
        <w:tc>
          <w:tcPr>
            <w:tcW w:w="1526" w:type="dxa"/>
          </w:tcPr>
          <w:p w:rsidR="00CA6806" w:rsidRPr="007E6DD5" w:rsidRDefault="00CA6806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CA6806" w:rsidRPr="007E6DD5" w:rsidRDefault="00CA6806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CA6806" w:rsidRPr="007E6DD5" w:rsidRDefault="006367D7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6DD5" w:rsidTr="00CC55B7">
        <w:tc>
          <w:tcPr>
            <w:tcW w:w="1526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E6DD5" w:rsidRPr="007E6DD5" w:rsidRDefault="007E6DD5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E6DD5" w:rsidRPr="007E6DD5" w:rsidRDefault="007E6DD5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6367D7" w:rsidTr="00CC55B7">
        <w:tc>
          <w:tcPr>
            <w:tcW w:w="1526" w:type="dxa"/>
          </w:tcPr>
          <w:p w:rsidR="006367D7" w:rsidRPr="007E6DD5" w:rsidRDefault="006E39D6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6367D7" w:rsidRPr="007E6DD5" w:rsidRDefault="006E39D6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2 02 20077 04 0000 150</w:t>
            </w:r>
          </w:p>
        </w:tc>
        <w:tc>
          <w:tcPr>
            <w:tcW w:w="5352" w:type="dxa"/>
          </w:tcPr>
          <w:p w:rsidR="006367D7" w:rsidRPr="007E6DD5" w:rsidRDefault="006E39D6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095D4D" w:rsidTr="00CC55B7">
        <w:tc>
          <w:tcPr>
            <w:tcW w:w="1526" w:type="dxa"/>
          </w:tcPr>
          <w:p w:rsidR="00095D4D" w:rsidRPr="00095D4D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95D4D" w:rsidRPr="00095D4D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2 02 25081 04 0000 150</w:t>
            </w:r>
          </w:p>
        </w:tc>
        <w:tc>
          <w:tcPr>
            <w:tcW w:w="5352" w:type="dxa"/>
          </w:tcPr>
          <w:p w:rsidR="00095D4D" w:rsidRPr="00095D4D" w:rsidRDefault="008F2514" w:rsidP="008F2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государственную поддержку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входящих в систему спортивной подготовки</w:t>
            </w:r>
          </w:p>
        </w:tc>
      </w:tr>
      <w:tr w:rsidR="008A05BF" w:rsidTr="00CC55B7">
        <w:tc>
          <w:tcPr>
            <w:tcW w:w="1526" w:type="dxa"/>
          </w:tcPr>
          <w:p w:rsidR="008A05BF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8A05BF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2 02 25243 04 0000 150</w:t>
            </w:r>
          </w:p>
        </w:tc>
        <w:tc>
          <w:tcPr>
            <w:tcW w:w="5352" w:type="dxa"/>
          </w:tcPr>
          <w:p w:rsidR="008A05BF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8A05BF" w:rsidTr="00CC55B7">
        <w:tc>
          <w:tcPr>
            <w:tcW w:w="1526" w:type="dxa"/>
          </w:tcPr>
          <w:p w:rsidR="008A05BF" w:rsidRDefault="008A05BF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8A05BF" w:rsidRDefault="008A05BF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2 02 25555 04 0000 150</w:t>
            </w:r>
          </w:p>
        </w:tc>
        <w:tc>
          <w:tcPr>
            <w:tcW w:w="5352" w:type="dxa"/>
          </w:tcPr>
          <w:p w:rsidR="008A05BF" w:rsidRDefault="008A05BF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170D75" w:rsidTr="00CC55B7">
        <w:tc>
          <w:tcPr>
            <w:tcW w:w="1526" w:type="dxa"/>
          </w:tcPr>
          <w:p w:rsidR="00170D75" w:rsidRDefault="00443896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70D75" w:rsidRDefault="00443896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2 02 25753 04 0000 150 </w:t>
            </w:r>
          </w:p>
        </w:tc>
        <w:tc>
          <w:tcPr>
            <w:tcW w:w="5352" w:type="dxa"/>
          </w:tcPr>
          <w:p w:rsidR="00170D75" w:rsidRDefault="00443896" w:rsidP="00443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закупки и монтажа оборудования для создания "умных" спортивных площадок</w:t>
            </w:r>
          </w:p>
        </w:tc>
      </w:tr>
      <w:tr w:rsidR="00C92EAF" w:rsidTr="00CC55B7">
        <w:tc>
          <w:tcPr>
            <w:tcW w:w="1526" w:type="dxa"/>
          </w:tcPr>
          <w:p w:rsidR="00C92EAF" w:rsidRDefault="000F5B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C92EAF" w:rsidRDefault="000F5B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2 02 29001 04 0000 150</w:t>
            </w:r>
          </w:p>
        </w:tc>
        <w:tc>
          <w:tcPr>
            <w:tcW w:w="5352" w:type="dxa"/>
          </w:tcPr>
          <w:p w:rsidR="00CC55B7" w:rsidRDefault="000F5BA3" w:rsidP="0044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за счет резервного фонда Правительства Российской Федерации</w:t>
            </w:r>
          </w:p>
        </w:tc>
      </w:tr>
      <w:tr w:rsidR="008A05BF" w:rsidTr="00CC55B7">
        <w:tc>
          <w:tcPr>
            <w:tcW w:w="1526" w:type="dxa"/>
          </w:tcPr>
          <w:p w:rsidR="008A05BF" w:rsidRDefault="00E12546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8A05BF" w:rsidRDefault="00E12546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8A05BF" w:rsidRDefault="00E12546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8A05BF" w:rsidTr="00CC55B7">
        <w:tc>
          <w:tcPr>
            <w:tcW w:w="1526" w:type="dxa"/>
          </w:tcPr>
          <w:p w:rsidR="008A05BF" w:rsidRDefault="0018217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8A05BF" w:rsidRDefault="0018217D" w:rsidP="00A9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2 02 30024 04 </w:t>
            </w:r>
            <w:r w:rsidR="00A9195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5352" w:type="dxa"/>
          </w:tcPr>
          <w:p w:rsidR="008A05BF" w:rsidRDefault="0018217D" w:rsidP="00A9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B767E0" w:rsidTr="00CC55B7">
        <w:tc>
          <w:tcPr>
            <w:tcW w:w="1526" w:type="dxa"/>
          </w:tcPr>
          <w:p w:rsidR="00B767E0" w:rsidRDefault="00B767E0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767E0" w:rsidRDefault="00B767E0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5352" w:type="dxa"/>
          </w:tcPr>
          <w:p w:rsidR="00B767E0" w:rsidRDefault="00B767E0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70033" w:rsidTr="00CC55B7">
        <w:tc>
          <w:tcPr>
            <w:tcW w:w="1526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70033" w:rsidTr="00CC55B7">
        <w:tc>
          <w:tcPr>
            <w:tcW w:w="1526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2 02 36900 04 0000 150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субвенция бюджетам городских округов из бюджета </w:t>
            </w:r>
            <w:r w:rsidR="000A1421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070033" w:rsidTr="00CC55B7">
        <w:tc>
          <w:tcPr>
            <w:tcW w:w="1526" w:type="dxa"/>
          </w:tcPr>
          <w:p w:rsidR="00070033" w:rsidRDefault="0007003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70033" w:rsidRDefault="0007003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2 02 39999 04 0000 150</w:t>
            </w:r>
          </w:p>
        </w:tc>
        <w:tc>
          <w:tcPr>
            <w:tcW w:w="5352" w:type="dxa"/>
          </w:tcPr>
          <w:p w:rsidR="00070033" w:rsidRDefault="00070033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0F5BA3" w:rsidTr="00CC55B7">
        <w:tc>
          <w:tcPr>
            <w:tcW w:w="1526" w:type="dxa"/>
          </w:tcPr>
          <w:p w:rsidR="000F5BA3" w:rsidRDefault="000F5B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0F5BA3" w:rsidRDefault="000F5B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2 02 49001 04 0000 150</w:t>
            </w:r>
          </w:p>
        </w:tc>
        <w:tc>
          <w:tcPr>
            <w:tcW w:w="5352" w:type="dxa"/>
          </w:tcPr>
          <w:p w:rsidR="000F5BA3" w:rsidRDefault="000F5BA3" w:rsidP="00F7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округов, за счет средств резервного фонда </w:t>
            </w:r>
            <w:r w:rsidR="00F73A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равительства Российской Федерации</w:t>
            </w:r>
          </w:p>
        </w:tc>
      </w:tr>
      <w:tr w:rsidR="00B24E9D" w:rsidTr="00CC55B7">
        <w:tc>
          <w:tcPr>
            <w:tcW w:w="1526" w:type="dxa"/>
          </w:tcPr>
          <w:p w:rsidR="00B24E9D" w:rsidRDefault="00B24E9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24E9D" w:rsidRDefault="00B24E9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2 02 49999 04 0000 150</w:t>
            </w:r>
          </w:p>
        </w:tc>
        <w:tc>
          <w:tcPr>
            <w:tcW w:w="5352" w:type="dxa"/>
          </w:tcPr>
          <w:p w:rsidR="00B24E9D" w:rsidRDefault="00B24E9D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24E9D" w:rsidTr="00CC55B7">
        <w:tc>
          <w:tcPr>
            <w:tcW w:w="1526" w:type="dxa"/>
          </w:tcPr>
          <w:p w:rsidR="00B24E9D" w:rsidRDefault="00B24E9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24E9D" w:rsidRDefault="00B24E9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2 07 10040 04 0000 194</w:t>
            </w:r>
          </w:p>
        </w:tc>
        <w:tc>
          <w:tcPr>
            <w:tcW w:w="5352" w:type="dxa"/>
          </w:tcPr>
          <w:p w:rsidR="00B24E9D" w:rsidRDefault="00B24E9D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(бюджеты городских округов)</w:t>
            </w:r>
          </w:p>
        </w:tc>
      </w:tr>
      <w:tr w:rsidR="00B24E9D" w:rsidTr="00CC55B7">
        <w:tc>
          <w:tcPr>
            <w:tcW w:w="1526" w:type="dxa"/>
          </w:tcPr>
          <w:p w:rsidR="00B24E9D" w:rsidRDefault="00B24E9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24E9D" w:rsidRDefault="00B24E9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2 07 10040 04 0000 195</w:t>
            </w:r>
          </w:p>
        </w:tc>
        <w:tc>
          <w:tcPr>
            <w:tcW w:w="5352" w:type="dxa"/>
          </w:tcPr>
          <w:p w:rsidR="00B24E9D" w:rsidRDefault="00B24E9D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B24E9D" w:rsidTr="00CC55B7">
        <w:tc>
          <w:tcPr>
            <w:tcW w:w="1526" w:type="dxa"/>
          </w:tcPr>
          <w:p w:rsidR="00B24E9D" w:rsidRPr="00B24E9D" w:rsidRDefault="00B24E9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B24E9D" w:rsidRPr="00B24E9D" w:rsidRDefault="00B24E9D" w:rsidP="00B24E9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B24E9D">
              <w:rPr>
                <w:sz w:val="24"/>
                <w:szCs w:val="24"/>
              </w:rPr>
              <w:t xml:space="preserve"> 2 07 10040 04 0000 196</w:t>
            </w:r>
          </w:p>
        </w:tc>
        <w:tc>
          <w:tcPr>
            <w:tcW w:w="5352" w:type="dxa"/>
          </w:tcPr>
          <w:p w:rsidR="00B24E9D" w:rsidRPr="00B24E9D" w:rsidRDefault="00B24E9D" w:rsidP="00B24E9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B24E9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B24E9D">
              <w:rPr>
                <w:sz w:val="24"/>
                <w:szCs w:val="24"/>
              </w:rPr>
              <w:t>неденежные</w:t>
            </w:r>
            <w:proofErr w:type="spellEnd"/>
            <w:r w:rsidRPr="00B24E9D">
              <w:rPr>
                <w:sz w:val="24"/>
                <w:szCs w:val="24"/>
              </w:rPr>
              <w:t xml:space="preserve"> поступления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2 07 10040 04 0000 197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2 07 10040 04 0000 198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</w:t>
            </w:r>
            <w:r w:rsidRPr="007B06BD">
              <w:rPr>
                <w:sz w:val="24"/>
                <w:szCs w:val="24"/>
              </w:rPr>
              <w:lastRenderedPageBreak/>
              <w:t>государственного сектора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2 07 10040 04 0000 199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</w:t>
            </w:r>
            <w:r>
              <w:rPr>
                <w:sz w:val="24"/>
                <w:szCs w:val="24"/>
              </w:rPr>
              <w:t>ия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B06BD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2 19 60010 04 0000 150 </w:t>
            </w:r>
          </w:p>
        </w:tc>
        <w:tc>
          <w:tcPr>
            <w:tcW w:w="5352" w:type="dxa"/>
          </w:tcPr>
          <w:p w:rsidR="007B06BD" w:rsidRDefault="007B06BD" w:rsidP="008A0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администрации 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 1 13 02994 04 0000 130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2 02 25081 04 0000 150</w:t>
            </w:r>
          </w:p>
        </w:tc>
        <w:tc>
          <w:tcPr>
            <w:tcW w:w="5352" w:type="dxa"/>
          </w:tcPr>
          <w:p w:rsidR="007B06BD" w:rsidRPr="007E6DD5" w:rsidRDefault="007B06BD" w:rsidP="00801C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2 02 25098 04 0000 150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2 02 25179 04 0000 150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  <w:tr w:rsidR="00F54A92" w:rsidTr="00CC55B7">
        <w:tc>
          <w:tcPr>
            <w:tcW w:w="1526" w:type="dxa"/>
          </w:tcPr>
          <w:p w:rsidR="00F54A92" w:rsidRDefault="00F54A92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54A92" w:rsidRDefault="00F54A92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2 02 25505 04 0000 150</w:t>
            </w:r>
          </w:p>
        </w:tc>
        <w:tc>
          <w:tcPr>
            <w:tcW w:w="5352" w:type="dxa"/>
          </w:tcPr>
          <w:p w:rsidR="00F54A92" w:rsidRDefault="00F54A92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городских округов на реализацию </w:t>
            </w:r>
            <w:proofErr w:type="gramStart"/>
            <w:r>
              <w:rPr>
                <w:sz w:val="24"/>
                <w:szCs w:val="24"/>
              </w:rPr>
              <w:t xml:space="preserve">мероприятий планов социального развития центров экономического роста </w:t>
            </w:r>
            <w:r>
              <w:rPr>
                <w:sz w:val="24"/>
                <w:szCs w:val="24"/>
              </w:rPr>
              <w:lastRenderedPageBreak/>
              <w:t>субъектов Российской</w:t>
            </w:r>
            <w:proofErr w:type="gramEnd"/>
            <w:r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2 02 25750 04 0000 150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95D4D" w:rsidRDefault="007B06BD" w:rsidP="00070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7B06BD" w:rsidRPr="00095D4D" w:rsidRDefault="007B06BD" w:rsidP="0007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68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</w:tc>
        <w:tc>
          <w:tcPr>
            <w:tcW w:w="5352" w:type="dxa"/>
          </w:tcPr>
          <w:p w:rsidR="007B06BD" w:rsidRPr="00070033" w:rsidRDefault="007B06BD" w:rsidP="00682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5352" w:type="dxa"/>
          </w:tcPr>
          <w:p w:rsidR="007B06BD" w:rsidRPr="00070033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2 02 35304 04 0000 150</w:t>
            </w:r>
          </w:p>
        </w:tc>
        <w:tc>
          <w:tcPr>
            <w:tcW w:w="5352" w:type="dxa"/>
          </w:tcPr>
          <w:p w:rsidR="007B06BD" w:rsidRPr="00070033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6E39D6" w:rsidTr="00CC55B7">
        <w:tc>
          <w:tcPr>
            <w:tcW w:w="1526" w:type="dxa"/>
          </w:tcPr>
          <w:p w:rsidR="006E39D6" w:rsidRDefault="006E39D6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6E39D6" w:rsidRDefault="006E39D6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2 02 45050 04 0000 150</w:t>
            </w:r>
          </w:p>
        </w:tc>
        <w:tc>
          <w:tcPr>
            <w:tcW w:w="5352" w:type="dxa"/>
          </w:tcPr>
          <w:p w:rsidR="006E39D6" w:rsidRDefault="005F28B1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2 02 45179 04 0000 150</w:t>
            </w:r>
          </w:p>
        </w:tc>
        <w:tc>
          <w:tcPr>
            <w:tcW w:w="5352" w:type="dxa"/>
          </w:tcPr>
          <w:p w:rsidR="007B06BD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2 02 45303 04 0000 150</w:t>
            </w:r>
          </w:p>
        </w:tc>
        <w:tc>
          <w:tcPr>
            <w:tcW w:w="5352" w:type="dxa"/>
          </w:tcPr>
          <w:p w:rsidR="007B06BD" w:rsidRPr="00070033" w:rsidRDefault="007B06BD" w:rsidP="00801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2 07 10040 04 0000 194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городских округов)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2 07 10040 04 0000 195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2 07 10040 04 0000 196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2 07 10040 04 0000 197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2 07 10040 04 0000 198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городски</w:t>
            </w:r>
            <w:proofErr w:type="gramStart"/>
            <w:r w:rsidRPr="007B06BD">
              <w:rPr>
                <w:sz w:val="24"/>
                <w:szCs w:val="24"/>
              </w:rPr>
              <w:t>х-</w:t>
            </w:r>
            <w:proofErr w:type="gramEnd"/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2 07 10040 04 0000 199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</w:t>
            </w:r>
            <w:r>
              <w:rPr>
                <w:sz w:val="24"/>
                <w:szCs w:val="24"/>
              </w:rPr>
              <w:t>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7B06BD" w:rsidRPr="00070033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B06BD" w:rsidTr="00CC55B7">
        <w:tc>
          <w:tcPr>
            <w:tcW w:w="1526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7B06BD" w:rsidRPr="00070033" w:rsidRDefault="007B06BD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7B06BD" w:rsidRPr="00070033" w:rsidRDefault="007B06BD" w:rsidP="00D36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7E6DD5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культуры и молодежной политики администрации 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A5">
              <w:rPr>
                <w:rFonts w:ascii="Times New Roman" w:hAnsi="Times New Roman" w:cs="Times New Roman"/>
                <w:sz w:val="24"/>
                <w:szCs w:val="24"/>
              </w:rPr>
              <w:t>2 02 25299 04 0000 150</w:t>
            </w:r>
          </w:p>
        </w:tc>
        <w:tc>
          <w:tcPr>
            <w:tcW w:w="5352" w:type="dxa"/>
          </w:tcPr>
          <w:p w:rsidR="007B06BD" w:rsidRPr="005136A5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2 02 25519 04 0000 150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2 02 45454 04 0000 150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создание модельных муниципальных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библилтек</w:t>
            </w:r>
            <w:proofErr w:type="spellEnd"/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2 07 10040 04 0000 194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городских округов)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2 07 10040 04 0000 195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2 07 10040 04 0000 196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2 07 10040 04 0000 197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2 07 10040 04 0000 198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городски</w:t>
            </w:r>
            <w:proofErr w:type="gramStart"/>
            <w:r w:rsidRPr="007B06BD">
              <w:rPr>
                <w:sz w:val="24"/>
                <w:szCs w:val="24"/>
              </w:rPr>
              <w:t>х-</w:t>
            </w:r>
            <w:proofErr w:type="gramEnd"/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2 07 10040 04 0000 199</w:t>
            </w:r>
          </w:p>
        </w:tc>
        <w:tc>
          <w:tcPr>
            <w:tcW w:w="5352" w:type="dxa"/>
          </w:tcPr>
          <w:p w:rsidR="007B06BD" w:rsidRPr="007B06BD" w:rsidRDefault="007B06BD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городск</w:t>
            </w:r>
            <w:r>
              <w:rPr>
                <w:sz w:val="24"/>
                <w:szCs w:val="24"/>
              </w:rPr>
              <w:t>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B06BD" w:rsidTr="00CC55B7">
        <w:tc>
          <w:tcPr>
            <w:tcW w:w="1526" w:type="dxa"/>
          </w:tcPr>
          <w:p w:rsidR="007B06BD" w:rsidRPr="005136A5" w:rsidRDefault="007B06BD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7B06BD" w:rsidRPr="005136A5" w:rsidRDefault="007B06BD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7B06BD" w:rsidRDefault="007B06BD" w:rsidP="005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7B06BD" w:rsidRPr="007E6DD5" w:rsidRDefault="007B06BD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7B06BD" w:rsidRPr="007E6DD5" w:rsidRDefault="007B06BD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B06BD" w:rsidRPr="007E6DD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1 16 01154 01 0000 140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2693" w:type="dxa"/>
          </w:tcPr>
          <w:p w:rsidR="007B06BD" w:rsidRPr="007E6DD5" w:rsidRDefault="007B06BD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352" w:type="dxa"/>
          </w:tcPr>
          <w:p w:rsidR="007B06BD" w:rsidRPr="007E6DD5" w:rsidRDefault="007B06BD" w:rsidP="00840B5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 и собственности администрации 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1 08 07150 01 1000 110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7B06BD" w:rsidRPr="00E6613B" w:rsidRDefault="007B06BD" w:rsidP="004C6814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(плата за пользование жилым помещением по договорам социального найма)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7B06BD" w:rsidRPr="00E6613B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право заключения договора на установку и эксплуатацию рекламных конструкций)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06BD" w:rsidTr="00CC55B7">
        <w:tc>
          <w:tcPr>
            <w:tcW w:w="1526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E6613B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1 11 09044 04 00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7B06BD" w:rsidRPr="00E6613B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поступления)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C943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C94315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   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1 14 02043 04 0000 440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обращения с животными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, выявленные должностными лицами органов муниципального контроля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 или договором в случае неисполнения или ненадлежащего исполнения обязательств перед муниципальным органом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 казенным учреждением)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1 16 10031 04 0000 140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1 16 10032 04 0000 140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7364DC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 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2 02 20299 04 0000 150</w:t>
            </w:r>
          </w:p>
        </w:tc>
        <w:tc>
          <w:tcPr>
            <w:tcW w:w="5352" w:type="dxa"/>
          </w:tcPr>
          <w:p w:rsidR="007B06BD" w:rsidRPr="00C94315" w:rsidRDefault="007B06BD" w:rsidP="00B24E9D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C1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2 02 20302 04 0000 150</w:t>
            </w:r>
          </w:p>
        </w:tc>
        <w:tc>
          <w:tcPr>
            <w:tcW w:w="5352" w:type="dxa"/>
          </w:tcPr>
          <w:p w:rsidR="007B06BD" w:rsidRPr="007C2DC1" w:rsidRDefault="007B06BD" w:rsidP="007C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F54A92" w:rsidTr="00CC55B7">
        <w:tc>
          <w:tcPr>
            <w:tcW w:w="1526" w:type="dxa"/>
          </w:tcPr>
          <w:p w:rsidR="00F54A92" w:rsidRPr="007C2DC1" w:rsidRDefault="00F54A92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54A92" w:rsidRDefault="00F54A92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2 02 25156 04 0000 150</w:t>
            </w:r>
          </w:p>
        </w:tc>
        <w:tc>
          <w:tcPr>
            <w:tcW w:w="5352" w:type="dxa"/>
          </w:tcPr>
          <w:p w:rsidR="00F54A92" w:rsidRDefault="00F54A92" w:rsidP="00F54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7B06BD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2 02 29001 04 0000 150</w:t>
            </w:r>
          </w:p>
        </w:tc>
        <w:tc>
          <w:tcPr>
            <w:tcW w:w="5352" w:type="dxa"/>
          </w:tcPr>
          <w:p w:rsidR="007B06BD" w:rsidRDefault="007B06BD" w:rsidP="007C2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за счет средств резервного фонда Правительства Российской Федерации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7B06BD" w:rsidRPr="007C2DC1" w:rsidRDefault="007B06BD" w:rsidP="008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7C2DC1" w:rsidRDefault="007B06BD" w:rsidP="006827A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</w:tc>
        <w:tc>
          <w:tcPr>
            <w:tcW w:w="5352" w:type="dxa"/>
          </w:tcPr>
          <w:p w:rsidR="007B06BD" w:rsidRPr="007C2DC1" w:rsidRDefault="007B06BD" w:rsidP="006827A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7B06BD" w:rsidTr="00CC55B7">
        <w:tc>
          <w:tcPr>
            <w:tcW w:w="1526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7C2DC1" w:rsidRDefault="007B06BD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5352" w:type="dxa"/>
          </w:tcPr>
          <w:p w:rsidR="007B06BD" w:rsidRPr="007C2DC1" w:rsidRDefault="007B06BD" w:rsidP="007B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2 02 45156 04 0000 150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поселков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BD" w:rsidRPr="007162C9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7162C9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BD" w:rsidRPr="007162C9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управление администрации Партизанского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445F8A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445F8A" w:rsidRDefault="007B06BD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5352" w:type="dxa"/>
          </w:tcPr>
          <w:p w:rsidR="007B06BD" w:rsidRPr="00445F8A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органом) городского округа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1 18 02400 04 0000 150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BE5141" w:rsidTr="00CC55B7">
        <w:tc>
          <w:tcPr>
            <w:tcW w:w="1526" w:type="dxa"/>
          </w:tcPr>
          <w:p w:rsidR="00BE5141" w:rsidRDefault="00BE5141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BE5141" w:rsidRDefault="00BE514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2 02 16549 04 0000 150</w:t>
            </w:r>
          </w:p>
        </w:tc>
        <w:tc>
          <w:tcPr>
            <w:tcW w:w="5352" w:type="dxa"/>
          </w:tcPr>
          <w:p w:rsidR="00BE5141" w:rsidRDefault="00BE5141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2 02 19999 04 0000 150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2 02 29999 04 0000 150</w:t>
            </w:r>
          </w:p>
        </w:tc>
        <w:tc>
          <w:tcPr>
            <w:tcW w:w="5352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2 02 49999 04 0000 150</w:t>
            </w:r>
          </w:p>
        </w:tc>
        <w:tc>
          <w:tcPr>
            <w:tcW w:w="5352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7B06BD" w:rsidTr="00CC55B7">
        <w:tc>
          <w:tcPr>
            <w:tcW w:w="1526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Pr="00C94315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2 08 04000 04 0000 150</w:t>
            </w:r>
          </w:p>
        </w:tc>
        <w:tc>
          <w:tcPr>
            <w:tcW w:w="5352" w:type="dxa"/>
          </w:tcPr>
          <w:p w:rsidR="007B06BD" w:rsidRPr="00C94315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2 08 10000 04 0000 150</w:t>
            </w:r>
          </w:p>
        </w:tc>
        <w:tc>
          <w:tcPr>
            <w:tcW w:w="5352" w:type="dxa"/>
          </w:tcPr>
          <w:p w:rsidR="007B06BD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352" w:type="dxa"/>
          </w:tcPr>
          <w:p w:rsidR="007B06BD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B06BD" w:rsidTr="00CC55B7">
        <w:tc>
          <w:tcPr>
            <w:tcW w:w="1526" w:type="dxa"/>
          </w:tcPr>
          <w:p w:rsidR="007B06BD" w:rsidRDefault="007B06BD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7B06BD" w:rsidRDefault="007B06BD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2 18 04020 04 0000 150</w:t>
            </w:r>
          </w:p>
        </w:tc>
        <w:tc>
          <w:tcPr>
            <w:tcW w:w="5352" w:type="dxa"/>
          </w:tcPr>
          <w:p w:rsidR="007B06BD" w:rsidRDefault="007B06BD" w:rsidP="00445F8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B06BD" w:rsidRPr="001029A4" w:rsidTr="000E21FF">
        <w:tc>
          <w:tcPr>
            <w:tcW w:w="9571" w:type="dxa"/>
            <w:gridSpan w:val="3"/>
          </w:tcPr>
          <w:p w:rsidR="007B06BD" w:rsidRPr="008712D7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бюджета </w:t>
            </w:r>
          </w:p>
          <w:p w:rsidR="007B06BD" w:rsidRPr="008712D7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Партизанского городского округа – органы </w:t>
            </w:r>
            <w:proofErr w:type="gramStart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BD" w:rsidRDefault="007B06BD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власти Российской Федерации, органы государственной власти Приморского края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Дальневосточное межрегиональное управление Федеральной службы по надзору </w:t>
            </w:r>
          </w:p>
          <w:p w:rsidR="007B06BD" w:rsidRPr="001029A4" w:rsidRDefault="007B06BD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природопользования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твердых коммунальных отходов;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Приморское территориальное управление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рыболовству</w:t>
            </w:r>
          </w:p>
        </w:tc>
      </w:tr>
      <w:tr w:rsidR="007B06BD" w:rsidRPr="001029A4" w:rsidTr="00CC55B7">
        <w:tc>
          <w:tcPr>
            <w:tcW w:w="1526" w:type="dxa"/>
          </w:tcPr>
          <w:p w:rsidR="007B06BD" w:rsidRPr="001029A4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B06BD" w:rsidRPr="001029A4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B06BD" w:rsidRPr="00C94315" w:rsidTr="00CC55B7">
        <w:tc>
          <w:tcPr>
            <w:tcW w:w="1526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141</w:t>
            </w:r>
          </w:p>
        </w:tc>
        <w:tc>
          <w:tcPr>
            <w:tcW w:w="2693" w:type="dxa"/>
          </w:tcPr>
          <w:p w:rsidR="007B06BD" w:rsidRPr="00C94315" w:rsidRDefault="007B06BD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в сфере защиты прав потребителей и благополучия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7B06BD" w:rsidRPr="00C94315" w:rsidTr="00CC55B7">
        <w:tc>
          <w:tcPr>
            <w:tcW w:w="1526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B06BD" w:rsidRPr="00C94315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B06BD" w:rsidRPr="00C94315" w:rsidTr="00CC55B7">
        <w:tc>
          <w:tcPr>
            <w:tcW w:w="1526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7B06BD" w:rsidRPr="00C94315" w:rsidTr="00CC55B7">
        <w:tc>
          <w:tcPr>
            <w:tcW w:w="1526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7B06BD" w:rsidRPr="00C94315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7B06BD" w:rsidRPr="00C94315" w:rsidRDefault="007B06BD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B06BD" w:rsidRPr="00860D7E" w:rsidTr="00CC55B7">
        <w:tc>
          <w:tcPr>
            <w:tcW w:w="1526" w:type="dxa"/>
          </w:tcPr>
          <w:p w:rsidR="007B06BD" w:rsidRPr="00860D7E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7B06BD" w:rsidRPr="00860D7E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7B06BD" w:rsidRPr="00860D7E" w:rsidRDefault="007B06BD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Приморскому краю</w:t>
            </w:r>
          </w:p>
        </w:tc>
      </w:tr>
      <w:tr w:rsidR="007B06BD" w:rsidRPr="00860D7E" w:rsidTr="00CC55B7">
        <w:tc>
          <w:tcPr>
            <w:tcW w:w="1526" w:type="dxa"/>
          </w:tcPr>
          <w:p w:rsidR="007B06BD" w:rsidRPr="00860D7E" w:rsidRDefault="007B06BD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7B06BD" w:rsidRPr="00860D7E" w:rsidRDefault="007B06BD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352" w:type="dxa"/>
          </w:tcPr>
          <w:p w:rsidR="007B06BD" w:rsidRPr="006A229F" w:rsidRDefault="006A229F" w:rsidP="006A2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>
              <w:r w:rsidRPr="008F395C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>
              <w:r w:rsidRPr="008F395C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>
              <w:r w:rsidRPr="008F395C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</w:t>
            </w:r>
            <w:r w:rsidRPr="008F3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2D2E89" w:rsidRPr="00860D7E" w:rsidRDefault="002D2E89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352" w:type="dxa"/>
          </w:tcPr>
          <w:p w:rsidR="002D2E89" w:rsidRPr="008F395C" w:rsidRDefault="002D2E89" w:rsidP="002D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>
              <w:r w:rsidRPr="008F395C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8F395C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1 01 02021 01 0000 110</w:t>
            </w:r>
          </w:p>
        </w:tc>
        <w:tc>
          <w:tcPr>
            <w:tcW w:w="5352" w:type="dxa"/>
          </w:tcPr>
          <w:p w:rsidR="002D2E89" w:rsidRPr="006E5644" w:rsidRDefault="002D2E89" w:rsidP="002D2E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 миллионов рублей)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1 01 02022 01 0000 110</w:t>
            </w:r>
          </w:p>
        </w:tc>
        <w:tc>
          <w:tcPr>
            <w:tcW w:w="5352" w:type="dxa"/>
          </w:tcPr>
          <w:p w:rsidR="002D2E89" w:rsidRPr="008F395C" w:rsidRDefault="002D2E89" w:rsidP="002D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20 миллионов рублей)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1 01 02023 01 0000 110</w:t>
            </w:r>
          </w:p>
        </w:tc>
        <w:tc>
          <w:tcPr>
            <w:tcW w:w="5352" w:type="dxa"/>
          </w:tcPr>
          <w:p w:rsidR="002D2E89" w:rsidRPr="008F395C" w:rsidRDefault="002D2E89" w:rsidP="002D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</w:t>
            </w:r>
            <w:r w:rsidRPr="006E5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составляющей не более 50 миллионов рублей)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182 </w:t>
            </w:r>
          </w:p>
        </w:tc>
        <w:tc>
          <w:tcPr>
            <w:tcW w:w="2693" w:type="dxa"/>
          </w:tcPr>
          <w:p w:rsidR="002D2E89" w:rsidRPr="00860D7E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1 01 02024 01 0000 110</w:t>
            </w:r>
          </w:p>
        </w:tc>
        <w:tc>
          <w:tcPr>
            <w:tcW w:w="5352" w:type="dxa"/>
          </w:tcPr>
          <w:p w:rsidR="002D2E89" w:rsidRPr="008F395C" w:rsidRDefault="002D2E89" w:rsidP="002D2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352" w:type="dxa"/>
          </w:tcPr>
          <w:p w:rsidR="002D2E89" w:rsidRPr="00860D7E" w:rsidRDefault="002D2E89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5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228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>превышающей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</w:tr>
      <w:tr w:rsidR="002D2E89" w:rsidRPr="00860D7E" w:rsidTr="00CC55B7">
        <w:tc>
          <w:tcPr>
            <w:tcW w:w="1526" w:type="dxa"/>
          </w:tcPr>
          <w:p w:rsidR="002D2E89" w:rsidRPr="00860D7E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Pr="00860D7E" w:rsidRDefault="002D2E89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5352" w:type="dxa"/>
          </w:tcPr>
          <w:p w:rsidR="002D2E89" w:rsidRPr="00860D7E" w:rsidRDefault="002D2E89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6">
              <w:r w:rsidRPr="006E5644">
                <w:rPr>
                  <w:rFonts w:ascii="Times New Roman" w:hAnsi="Times New Roman" w:cs="Times New Roman"/>
                  <w:sz w:val="24"/>
                  <w:szCs w:val="24"/>
                </w:rPr>
                <w:t>статьей 227.1</w:t>
              </w:r>
            </w:hyperlink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</w:t>
            </w:r>
            <w:proofErr w:type="gramEnd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5644">
              <w:rPr>
                <w:rFonts w:ascii="Times New Roman" w:hAnsi="Times New Roman" w:cs="Times New Roman"/>
                <w:sz w:val="24"/>
                <w:szCs w:val="24"/>
              </w:rPr>
              <w:t xml:space="preserve">312 тысяч рублей за налоговые </w:t>
            </w:r>
            <w:r w:rsidRPr="006E5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периоды после 1 января 2025 года)</w:t>
            </w:r>
            <w:proofErr w:type="gramEnd"/>
          </w:p>
        </w:tc>
      </w:tr>
      <w:tr w:rsidR="002D2E89" w:rsidRPr="001029A4" w:rsidTr="00CC55B7">
        <w:tc>
          <w:tcPr>
            <w:tcW w:w="1526" w:type="dxa"/>
          </w:tcPr>
          <w:p w:rsidR="002D2E89" w:rsidRPr="001029A4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2D2E89" w:rsidRPr="001029A4" w:rsidRDefault="002D2E89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352" w:type="dxa"/>
          </w:tcPr>
          <w:p w:rsidR="002D2E89" w:rsidRPr="001029A4" w:rsidRDefault="002D2E89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proofErr w:type="gramStart"/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 тридцать девятом статьи 50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8"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6 статьи 210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9"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абзацах тридцать пятом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0"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тридцать шестом статьи</w:t>
              </w:r>
              <w:proofErr w:type="gramEnd"/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  <w:proofErr w:type="gramStart"/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50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1">
              <w:r w:rsidRPr="00CE1E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 девятом пункта 3 статьи 224</w:t>
              </w:r>
            </w:hyperlink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периоды после 1 января 2025 года</w:t>
            </w:r>
            <w:proofErr w:type="gramEnd"/>
          </w:p>
        </w:tc>
      </w:tr>
      <w:tr w:rsidR="002D2E89" w:rsidRPr="001029A4" w:rsidTr="00CC55B7">
        <w:tc>
          <w:tcPr>
            <w:tcW w:w="1526" w:type="dxa"/>
          </w:tcPr>
          <w:p w:rsidR="002D2E89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Default="002D2E89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5352" w:type="dxa"/>
          </w:tcPr>
          <w:p w:rsidR="002D2E89" w:rsidRDefault="002D2E89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CE1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2D2E89" w:rsidRPr="001029A4" w:rsidTr="00CC55B7">
        <w:tc>
          <w:tcPr>
            <w:tcW w:w="1526" w:type="dxa"/>
          </w:tcPr>
          <w:p w:rsidR="002D2E89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2D2E89" w:rsidRDefault="002D2E89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5352" w:type="dxa"/>
          </w:tcPr>
          <w:p w:rsidR="002D2E89" w:rsidRDefault="002D2E89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EE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2D2E89" w:rsidRPr="001029A4" w:rsidTr="00CC55B7">
        <w:tc>
          <w:tcPr>
            <w:tcW w:w="1526" w:type="dxa"/>
          </w:tcPr>
          <w:p w:rsidR="002D2E89" w:rsidRDefault="002D2E89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2D2E89" w:rsidRDefault="002D2E89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1 01 02150 01 0000 110</w:t>
            </w:r>
          </w:p>
        </w:tc>
        <w:tc>
          <w:tcPr>
            <w:tcW w:w="5352" w:type="dxa"/>
          </w:tcPr>
          <w:p w:rsidR="002D2E89" w:rsidRPr="00CE1EE9" w:rsidRDefault="003A2A3B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22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312 тысяч рублей, относящейся к сумме налоговых баз, указанных в </w:t>
            </w:r>
            <w:hyperlink r:id="rId23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4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5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резидентами Российской Федерации, указанных в </w:t>
            </w:r>
            <w:hyperlink r:id="rId26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Default="003A2A3B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1 01 02160 01 0000 110</w:t>
            </w:r>
          </w:p>
        </w:tc>
        <w:tc>
          <w:tcPr>
            <w:tcW w:w="5352" w:type="dxa"/>
          </w:tcPr>
          <w:p w:rsidR="003A2A3B" w:rsidRPr="00241094" w:rsidRDefault="003A2A3B" w:rsidP="00170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</w:t>
            </w:r>
            <w:r w:rsidRPr="00241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отношении доходов, указанных в </w:t>
            </w:r>
            <w:hyperlink r:id="rId27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превышающей 312 тысяч рублей, относящейся к сумме налоговых баз, указанных в </w:t>
            </w:r>
            <w:hyperlink r:id="rId28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9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0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являющихся налоговыми резидентами Российской Федерации, указанных в </w:t>
            </w:r>
            <w:hyperlink r:id="rId31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3A2A3B" w:rsidRDefault="003A2A3B" w:rsidP="002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1 01 02170 01 0000 110</w:t>
            </w:r>
          </w:p>
        </w:tc>
        <w:tc>
          <w:tcPr>
            <w:tcW w:w="5352" w:type="dxa"/>
          </w:tcPr>
          <w:p w:rsidR="003A2A3B" w:rsidRPr="00241094" w:rsidRDefault="003A2A3B" w:rsidP="00170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</w:t>
            </w:r>
            <w:hyperlink r:id="rId32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баз, указанных в </w:t>
            </w:r>
            <w:hyperlink r:id="rId33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4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5"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>
              <w:proofErr w:type="gramStart"/>
              <w:r w:rsidRPr="00241094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24109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</w:tr>
      <w:tr w:rsidR="003A2A3B" w:rsidRPr="001029A4" w:rsidTr="00CC55B7">
        <w:tc>
          <w:tcPr>
            <w:tcW w:w="1526" w:type="dxa"/>
          </w:tcPr>
          <w:p w:rsidR="003A2A3B" w:rsidRPr="00C94315" w:rsidRDefault="003A2A3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C94315" w:rsidRDefault="003A2A3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C94315" w:rsidRDefault="003A2A3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C94315" w:rsidRDefault="003A2A3B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3A2A3B" w:rsidRPr="00C94315" w:rsidRDefault="003A2A3B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(за налоговые периоды, истекшие до 1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2011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proofErr w:type="gramEnd"/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1 08 03010 01 1000 110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судьями,  (за исключением  Верховного Суда Российской Федерации)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1 09 04052 04 0000 110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округов 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1 09 07012 04 0000 110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1 09 07032 04 0000 110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Целевые сборы с граждан и предприятий, учреждений, организаций на содержание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милиции, на благоустройство территорий, на нужды образования и другие цели, мобилизуемые на территориях городских округов 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1 09 07052 04 0000 110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1 09 91050 04 0000 110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(переплата) по налогам, сборам и иным обязательным платежам, образовавшаяся у плательщиков до 1 января 2023 года, зачисляемая в бюджеты городских округов</w:t>
            </w:r>
          </w:p>
        </w:tc>
      </w:tr>
      <w:tr w:rsidR="003A2A3B" w:rsidRPr="001A6790" w:rsidTr="00CC55B7">
        <w:tc>
          <w:tcPr>
            <w:tcW w:w="1526" w:type="dxa"/>
          </w:tcPr>
          <w:p w:rsidR="003A2A3B" w:rsidRPr="001A6790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A6790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3A2A3B" w:rsidRPr="001A6790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proofErr w:type="gramEnd"/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3A2A3B" w:rsidRPr="001029A4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352" w:type="dxa"/>
          </w:tcPr>
          <w:p w:rsidR="003A2A3B" w:rsidRPr="001029A4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3A2A3B" w:rsidRPr="00A22233" w:rsidTr="00CC55B7">
        <w:tc>
          <w:tcPr>
            <w:tcW w:w="1526" w:type="dxa"/>
          </w:tcPr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A3B" w:rsidRPr="00A22233" w:rsidRDefault="003A2A3B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A3B" w:rsidRPr="00A22233" w:rsidRDefault="003A2A3B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внутренних дел Росси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йской Федерации по Приморскому краю</w:t>
            </w:r>
          </w:p>
        </w:tc>
      </w:tr>
      <w:tr w:rsidR="003A2A3B" w:rsidRPr="00A22233" w:rsidTr="00CC55B7">
        <w:tc>
          <w:tcPr>
            <w:tcW w:w="1526" w:type="dxa"/>
          </w:tcPr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A3B" w:rsidRPr="00A22233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3A2A3B" w:rsidRPr="00A22233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A2A3B" w:rsidRPr="00A22233" w:rsidTr="00CC55B7">
        <w:tc>
          <w:tcPr>
            <w:tcW w:w="1526" w:type="dxa"/>
          </w:tcPr>
          <w:p w:rsidR="003A2A3B" w:rsidRPr="008712D7" w:rsidRDefault="003A2A3B" w:rsidP="00871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3A2A3B" w:rsidRPr="008712D7" w:rsidRDefault="003A2A3B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3A2A3B" w:rsidRPr="008712D7" w:rsidRDefault="003A2A3B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Управление Федеральной службы судебных приставов по Приморскому краю</w:t>
            </w:r>
          </w:p>
        </w:tc>
      </w:tr>
      <w:tr w:rsidR="003A2A3B" w:rsidRPr="00A22233" w:rsidTr="00CC55B7">
        <w:tc>
          <w:tcPr>
            <w:tcW w:w="1526" w:type="dxa"/>
          </w:tcPr>
          <w:p w:rsidR="003A2A3B" w:rsidRPr="00A22233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3A2A3B" w:rsidRPr="00A22233" w:rsidRDefault="003A2A3B" w:rsidP="0087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3A2A3B" w:rsidRPr="00A22233" w:rsidRDefault="003A2A3B" w:rsidP="00871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 w:rsidRPr="00A22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A2A3B" w:rsidRPr="00730784" w:rsidTr="00CC55B7">
        <w:tc>
          <w:tcPr>
            <w:tcW w:w="1526" w:type="dxa"/>
          </w:tcPr>
          <w:p w:rsidR="003A2A3B" w:rsidRPr="0073078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3A2A3B" w:rsidRPr="00730784" w:rsidRDefault="003A2A3B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3A2A3B" w:rsidRPr="00730784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5352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1 16 01063 01 0000 140</w:t>
            </w:r>
          </w:p>
        </w:tc>
        <w:tc>
          <w:tcPr>
            <w:tcW w:w="5352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352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2693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5352" w:type="dxa"/>
          </w:tcPr>
          <w:p w:rsidR="003A2A3B" w:rsidRPr="001029A4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1 16 01093 01 0000 140</w:t>
            </w:r>
          </w:p>
        </w:tc>
        <w:tc>
          <w:tcPr>
            <w:tcW w:w="5352" w:type="dxa"/>
          </w:tcPr>
          <w:p w:rsidR="003A2A3B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1 16 01103 01 0000 140</w:t>
            </w:r>
          </w:p>
        </w:tc>
        <w:tc>
          <w:tcPr>
            <w:tcW w:w="5352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352" w:type="dxa"/>
          </w:tcPr>
          <w:p w:rsidR="003A2A3B" w:rsidRDefault="003A2A3B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1 16 01133 01 0000 140</w:t>
            </w:r>
          </w:p>
        </w:tc>
        <w:tc>
          <w:tcPr>
            <w:tcW w:w="5352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1 16 01143 01 0000 140</w:t>
            </w:r>
          </w:p>
        </w:tc>
        <w:tc>
          <w:tcPr>
            <w:tcW w:w="5352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1 16 01153 01 0000 140</w:t>
            </w:r>
          </w:p>
        </w:tc>
        <w:tc>
          <w:tcPr>
            <w:tcW w:w="5352" w:type="dxa"/>
          </w:tcPr>
          <w:p w:rsidR="003A2A3B" w:rsidRPr="001029A4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1 16 01173 01 0000 140</w:t>
            </w:r>
          </w:p>
        </w:tc>
        <w:tc>
          <w:tcPr>
            <w:tcW w:w="5352" w:type="dxa"/>
          </w:tcPr>
          <w:p w:rsidR="003A2A3B" w:rsidRDefault="003A2A3B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3A2A3B" w:rsidRPr="001029A4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5352" w:type="dxa"/>
          </w:tcPr>
          <w:p w:rsidR="003A2A3B" w:rsidRPr="001029A4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Pr="001029A4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Pr="001029A4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352" w:type="dxa"/>
          </w:tcPr>
          <w:p w:rsidR="003A2A3B" w:rsidRPr="001029A4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3A2A3B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1 16 01333 01 0000 140</w:t>
            </w:r>
          </w:p>
        </w:tc>
        <w:tc>
          <w:tcPr>
            <w:tcW w:w="5352" w:type="dxa"/>
          </w:tcPr>
          <w:p w:rsidR="003A2A3B" w:rsidRDefault="003A2A3B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3A2A3B" w:rsidRPr="001029A4" w:rsidTr="00CC55B7">
        <w:tc>
          <w:tcPr>
            <w:tcW w:w="1526" w:type="dxa"/>
          </w:tcPr>
          <w:p w:rsidR="003A2A3B" w:rsidRPr="00BA5014" w:rsidRDefault="003A2A3B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3A2A3B" w:rsidRPr="00BA5014" w:rsidRDefault="003A2A3B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3A2A3B" w:rsidRPr="00BA5014" w:rsidRDefault="003A2A3B" w:rsidP="00BA5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лесного хозяйства и охраны объектов животного мира Приморского края</w:t>
            </w:r>
          </w:p>
        </w:tc>
      </w:tr>
      <w:tr w:rsidR="003A2A3B" w:rsidRPr="001029A4" w:rsidTr="00CC55B7">
        <w:tc>
          <w:tcPr>
            <w:tcW w:w="1526" w:type="dxa"/>
          </w:tcPr>
          <w:p w:rsidR="003A2A3B" w:rsidRDefault="003A2A3B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3A2A3B" w:rsidRDefault="003A2A3B" w:rsidP="00C72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352" w:type="dxa"/>
          </w:tcPr>
          <w:p w:rsidR="003A2A3B" w:rsidRDefault="003A2A3B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5F28B1" w:rsidRDefault="005F28B1" w:rsidP="00C72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C58" w:rsidRDefault="00C72326" w:rsidP="00C7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17632">
        <w:rPr>
          <w:rFonts w:ascii="Times New Roman" w:hAnsi="Times New Roman" w:cs="Times New Roman"/>
          <w:sz w:val="28"/>
          <w:szCs w:val="28"/>
        </w:rPr>
        <w:t>»</w:t>
      </w:r>
    </w:p>
    <w:sectPr w:rsidR="00547C58" w:rsidSect="005F28B1">
      <w:headerReference w:type="default" r:id="rId37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B1" w:rsidRDefault="005F28B1" w:rsidP="00B70C51">
      <w:pPr>
        <w:spacing w:after="0" w:line="240" w:lineRule="auto"/>
      </w:pPr>
      <w:r>
        <w:separator/>
      </w:r>
    </w:p>
  </w:endnote>
  <w:endnote w:type="continuationSeparator" w:id="0">
    <w:p w:rsidR="005F28B1" w:rsidRDefault="005F28B1" w:rsidP="00B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B1" w:rsidRDefault="005F28B1" w:rsidP="00B70C51">
      <w:pPr>
        <w:spacing w:after="0" w:line="240" w:lineRule="auto"/>
      </w:pPr>
      <w:r>
        <w:separator/>
      </w:r>
    </w:p>
  </w:footnote>
  <w:footnote w:type="continuationSeparator" w:id="0">
    <w:p w:rsidR="005F28B1" w:rsidRDefault="005F28B1" w:rsidP="00B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8238"/>
      <w:docPartObj>
        <w:docPartGallery w:val="Page Numbers (Top of Page)"/>
        <w:docPartUnique/>
      </w:docPartObj>
    </w:sdtPr>
    <w:sdtContent>
      <w:p w:rsidR="005F28B1" w:rsidRDefault="0007797F">
        <w:pPr>
          <w:pStyle w:val="a6"/>
          <w:jc w:val="center"/>
        </w:pPr>
        <w:fldSimple w:instr=" PAGE   \* MERGEFORMAT ">
          <w:r w:rsidR="002D1B58">
            <w:rPr>
              <w:noProof/>
            </w:rPr>
            <w:t>2</w:t>
          </w:r>
        </w:fldSimple>
      </w:p>
    </w:sdtContent>
  </w:sdt>
  <w:p w:rsidR="005F28B1" w:rsidRDefault="005F28B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58"/>
    <w:rsid w:val="00002961"/>
    <w:rsid w:val="00006501"/>
    <w:rsid w:val="00010BEA"/>
    <w:rsid w:val="00017632"/>
    <w:rsid w:val="0002118B"/>
    <w:rsid w:val="000251D9"/>
    <w:rsid w:val="0004414C"/>
    <w:rsid w:val="00070033"/>
    <w:rsid w:val="0007797F"/>
    <w:rsid w:val="00095D4D"/>
    <w:rsid w:val="000A085D"/>
    <w:rsid w:val="000A1421"/>
    <w:rsid w:val="000B3120"/>
    <w:rsid w:val="000B4E31"/>
    <w:rsid w:val="000C4920"/>
    <w:rsid w:val="000E21FF"/>
    <w:rsid w:val="000F5026"/>
    <w:rsid w:val="000F5BA3"/>
    <w:rsid w:val="001029A4"/>
    <w:rsid w:val="0011734E"/>
    <w:rsid w:val="00165699"/>
    <w:rsid w:val="00170D75"/>
    <w:rsid w:val="0018217D"/>
    <w:rsid w:val="001A6790"/>
    <w:rsid w:val="001B4E2A"/>
    <w:rsid w:val="001D2555"/>
    <w:rsid w:val="001E3D56"/>
    <w:rsid w:val="001F204B"/>
    <w:rsid w:val="001F4CE9"/>
    <w:rsid w:val="00277AFA"/>
    <w:rsid w:val="002879E1"/>
    <w:rsid w:val="002A140F"/>
    <w:rsid w:val="002B357F"/>
    <w:rsid w:val="002D1B58"/>
    <w:rsid w:val="002D2E89"/>
    <w:rsid w:val="0030502E"/>
    <w:rsid w:val="003072FE"/>
    <w:rsid w:val="003155F0"/>
    <w:rsid w:val="00362A6A"/>
    <w:rsid w:val="00392174"/>
    <w:rsid w:val="00396432"/>
    <w:rsid w:val="003A2A3B"/>
    <w:rsid w:val="003F4F4C"/>
    <w:rsid w:val="00420410"/>
    <w:rsid w:val="00422EDF"/>
    <w:rsid w:val="00443896"/>
    <w:rsid w:val="00445F8A"/>
    <w:rsid w:val="00462A45"/>
    <w:rsid w:val="00490F24"/>
    <w:rsid w:val="004A38E1"/>
    <w:rsid w:val="004C6814"/>
    <w:rsid w:val="004D10C4"/>
    <w:rsid w:val="004E2203"/>
    <w:rsid w:val="005043C2"/>
    <w:rsid w:val="005136A5"/>
    <w:rsid w:val="00514C94"/>
    <w:rsid w:val="005267BB"/>
    <w:rsid w:val="00547C58"/>
    <w:rsid w:val="0059499E"/>
    <w:rsid w:val="005A1E38"/>
    <w:rsid w:val="005B3C8A"/>
    <w:rsid w:val="005B3DA5"/>
    <w:rsid w:val="005B6304"/>
    <w:rsid w:val="005D3901"/>
    <w:rsid w:val="005F28B1"/>
    <w:rsid w:val="0062333C"/>
    <w:rsid w:val="00623575"/>
    <w:rsid w:val="00626BDE"/>
    <w:rsid w:val="006333E5"/>
    <w:rsid w:val="006367D7"/>
    <w:rsid w:val="00664719"/>
    <w:rsid w:val="006827A9"/>
    <w:rsid w:val="00685BD3"/>
    <w:rsid w:val="006A229F"/>
    <w:rsid w:val="006A6010"/>
    <w:rsid w:val="006D566B"/>
    <w:rsid w:val="006E0F74"/>
    <w:rsid w:val="006E39D6"/>
    <w:rsid w:val="007162C9"/>
    <w:rsid w:val="007214B6"/>
    <w:rsid w:val="00730784"/>
    <w:rsid w:val="007364DC"/>
    <w:rsid w:val="007558A9"/>
    <w:rsid w:val="00765134"/>
    <w:rsid w:val="0077596D"/>
    <w:rsid w:val="007B06BD"/>
    <w:rsid w:val="007B4727"/>
    <w:rsid w:val="007C121D"/>
    <w:rsid w:val="007C2DC1"/>
    <w:rsid w:val="007E6DD5"/>
    <w:rsid w:val="00800833"/>
    <w:rsid w:val="00801C59"/>
    <w:rsid w:val="00820980"/>
    <w:rsid w:val="00824BDC"/>
    <w:rsid w:val="00840B59"/>
    <w:rsid w:val="00844FCA"/>
    <w:rsid w:val="00855D3B"/>
    <w:rsid w:val="00856B2F"/>
    <w:rsid w:val="00860D7E"/>
    <w:rsid w:val="008712D7"/>
    <w:rsid w:val="008A05BF"/>
    <w:rsid w:val="008A49F0"/>
    <w:rsid w:val="008B5BA2"/>
    <w:rsid w:val="008C7E7D"/>
    <w:rsid w:val="008E766A"/>
    <w:rsid w:val="008F2514"/>
    <w:rsid w:val="00913FF2"/>
    <w:rsid w:val="009225B7"/>
    <w:rsid w:val="00937EFE"/>
    <w:rsid w:val="009434DE"/>
    <w:rsid w:val="009550F2"/>
    <w:rsid w:val="00957E87"/>
    <w:rsid w:val="00972569"/>
    <w:rsid w:val="00985113"/>
    <w:rsid w:val="00997A2C"/>
    <w:rsid w:val="009A3121"/>
    <w:rsid w:val="009B0FAF"/>
    <w:rsid w:val="009D3815"/>
    <w:rsid w:val="009E1D7B"/>
    <w:rsid w:val="00A22233"/>
    <w:rsid w:val="00A47730"/>
    <w:rsid w:val="00A91955"/>
    <w:rsid w:val="00A97763"/>
    <w:rsid w:val="00B24E9D"/>
    <w:rsid w:val="00B70C51"/>
    <w:rsid w:val="00B767E0"/>
    <w:rsid w:val="00BA5014"/>
    <w:rsid w:val="00BA72E4"/>
    <w:rsid w:val="00BB4931"/>
    <w:rsid w:val="00BE5141"/>
    <w:rsid w:val="00C2060E"/>
    <w:rsid w:val="00C641A7"/>
    <w:rsid w:val="00C72326"/>
    <w:rsid w:val="00C83E47"/>
    <w:rsid w:val="00C92EAF"/>
    <w:rsid w:val="00C94315"/>
    <w:rsid w:val="00CA6806"/>
    <w:rsid w:val="00CB165F"/>
    <w:rsid w:val="00CC1C84"/>
    <w:rsid w:val="00CC55B7"/>
    <w:rsid w:val="00D360A3"/>
    <w:rsid w:val="00D45603"/>
    <w:rsid w:val="00DA3A21"/>
    <w:rsid w:val="00DD279A"/>
    <w:rsid w:val="00E12546"/>
    <w:rsid w:val="00E52CA8"/>
    <w:rsid w:val="00E6613B"/>
    <w:rsid w:val="00E86D7B"/>
    <w:rsid w:val="00E90ABD"/>
    <w:rsid w:val="00EB7C17"/>
    <w:rsid w:val="00EC180F"/>
    <w:rsid w:val="00EE25A3"/>
    <w:rsid w:val="00EE450B"/>
    <w:rsid w:val="00EF2042"/>
    <w:rsid w:val="00F53F88"/>
    <w:rsid w:val="00F54A92"/>
    <w:rsid w:val="00F73A86"/>
    <w:rsid w:val="00F97521"/>
    <w:rsid w:val="00FA1680"/>
    <w:rsid w:val="00FC1A5E"/>
    <w:rsid w:val="00FC6D83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9A4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5">
    <w:name w:val="Стиль в законе"/>
    <w:basedOn w:val="a"/>
    <w:rsid w:val="007E6DD5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C51"/>
  </w:style>
  <w:style w:type="paragraph" w:styleId="a8">
    <w:name w:val="footer"/>
    <w:basedOn w:val="a"/>
    <w:link w:val="a9"/>
    <w:uiPriority w:val="99"/>
    <w:semiHidden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0C51"/>
  </w:style>
  <w:style w:type="paragraph" w:styleId="aa">
    <w:name w:val="Balloon Text"/>
    <w:basedOn w:val="a"/>
    <w:link w:val="ab"/>
    <w:uiPriority w:val="99"/>
    <w:semiHidden/>
    <w:unhideWhenUsed/>
    <w:rsid w:val="0087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2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2E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55&amp;dst=10877" TargetMode="External"/><Relationship Id="rId13" Type="http://schemas.openxmlformats.org/officeDocument/2006/relationships/hyperlink" Target="https://login.consultant.ru/link/?req=doc&amp;base=LAW&amp;n=489355&amp;dst=3019" TargetMode="External"/><Relationship Id="rId18" Type="http://schemas.openxmlformats.org/officeDocument/2006/relationships/hyperlink" Target="https://login.consultant.ru/link/?req=doc&amp;base=LAW&amp;n=489355&amp;dst=19941" TargetMode="External"/><Relationship Id="rId26" Type="http://schemas.openxmlformats.org/officeDocument/2006/relationships/hyperlink" Target="https://login.consultant.ru/link/?req=doc&amp;base=LAW&amp;n=489355&amp;dst=24083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355&amp;dst=24083" TargetMode="External"/><Relationship Id="rId34" Type="http://schemas.openxmlformats.org/officeDocument/2006/relationships/hyperlink" Target="https://login.consultant.ru/link/?req=doc&amp;base=LAW&amp;n=469774&amp;dst=6387" TargetMode="External"/><Relationship Id="rId7" Type="http://schemas.openxmlformats.org/officeDocument/2006/relationships/hyperlink" Target="https://login.consultant.ru/link/?req=doc&amp;base=LAW&amp;n=489355&amp;dst=3019" TargetMode="External"/><Relationship Id="rId12" Type="http://schemas.openxmlformats.org/officeDocument/2006/relationships/hyperlink" Target="https://login.consultant.ru/link/?req=doc&amp;base=LAW&amp;n=489355&amp;dst=3019" TargetMode="External"/><Relationship Id="rId17" Type="http://schemas.openxmlformats.org/officeDocument/2006/relationships/hyperlink" Target="https://login.consultant.ru/link/?req=doc&amp;base=LAW&amp;n=469774&amp;dst=6544" TargetMode="External"/><Relationship Id="rId25" Type="http://schemas.openxmlformats.org/officeDocument/2006/relationships/hyperlink" Target="https://login.consultant.ru/link/?req=doc&amp;base=LAW&amp;n=469774&amp;dst=6388" TargetMode="External"/><Relationship Id="rId33" Type="http://schemas.openxmlformats.org/officeDocument/2006/relationships/hyperlink" Target="https://login.consultant.ru/link/?req=doc&amp;base=LAW&amp;n=489355&amp;dst=1994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9355&amp;dst=10877" TargetMode="External"/><Relationship Id="rId20" Type="http://schemas.openxmlformats.org/officeDocument/2006/relationships/hyperlink" Target="https://login.consultant.ru/link/?req=doc&amp;base=LAW&amp;n=469774&amp;dst=6388" TargetMode="External"/><Relationship Id="rId29" Type="http://schemas.openxmlformats.org/officeDocument/2006/relationships/hyperlink" Target="https://login.consultant.ru/link/?req=doc&amp;base=LAW&amp;n=469774&amp;dst=638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9355&amp;dst=3019" TargetMode="External"/><Relationship Id="rId24" Type="http://schemas.openxmlformats.org/officeDocument/2006/relationships/hyperlink" Target="https://login.consultant.ru/link/?req=doc&amp;base=LAW&amp;n=469774&amp;dst=6387" TargetMode="External"/><Relationship Id="rId32" Type="http://schemas.openxmlformats.org/officeDocument/2006/relationships/hyperlink" Target="https://login.consultant.ru/link/?req=doc&amp;base=LAW&amp;n=469774&amp;dst=6544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9355&amp;dst=101491" TargetMode="External"/><Relationship Id="rId23" Type="http://schemas.openxmlformats.org/officeDocument/2006/relationships/hyperlink" Target="https://login.consultant.ru/link/?req=doc&amp;base=LAW&amp;n=489355&amp;dst=19941" TargetMode="External"/><Relationship Id="rId28" Type="http://schemas.openxmlformats.org/officeDocument/2006/relationships/hyperlink" Target="https://login.consultant.ru/link/?req=doc&amp;base=LAW&amp;n=489355&amp;dst=19941" TargetMode="External"/><Relationship Id="rId36" Type="http://schemas.openxmlformats.org/officeDocument/2006/relationships/hyperlink" Target="https://login.consultant.ru/link/?req=doc&amp;base=LAW&amp;n=489355&amp;dst=24083" TargetMode="External"/><Relationship Id="rId10" Type="http://schemas.openxmlformats.org/officeDocument/2006/relationships/hyperlink" Target="https://login.consultant.ru/link/?req=doc&amp;base=LAW&amp;n=489355&amp;dst=3019" TargetMode="External"/><Relationship Id="rId19" Type="http://schemas.openxmlformats.org/officeDocument/2006/relationships/hyperlink" Target="https://login.consultant.ru/link/?req=doc&amp;base=LAW&amp;n=469774&amp;dst=6387" TargetMode="External"/><Relationship Id="rId31" Type="http://schemas.openxmlformats.org/officeDocument/2006/relationships/hyperlink" Target="https://login.consultant.ru/link/?req=doc&amp;base=LAW&amp;n=489355&amp;dst=240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355&amp;dst=101491" TargetMode="External"/><Relationship Id="rId14" Type="http://schemas.openxmlformats.org/officeDocument/2006/relationships/hyperlink" Target="https://login.consultant.ru/link/?req=doc&amp;base=LAW&amp;n=489355&amp;dst=3019" TargetMode="External"/><Relationship Id="rId22" Type="http://schemas.openxmlformats.org/officeDocument/2006/relationships/hyperlink" Target="https://login.consultant.ru/link/?req=doc&amp;base=LAW&amp;n=469774&amp;dst=6544" TargetMode="External"/><Relationship Id="rId27" Type="http://schemas.openxmlformats.org/officeDocument/2006/relationships/hyperlink" Target="https://login.consultant.ru/link/?req=doc&amp;base=LAW&amp;n=469774&amp;dst=6544" TargetMode="External"/><Relationship Id="rId30" Type="http://schemas.openxmlformats.org/officeDocument/2006/relationships/hyperlink" Target="https://login.consultant.ru/link/?req=doc&amp;base=LAW&amp;n=469774&amp;dst=6388" TargetMode="External"/><Relationship Id="rId35" Type="http://schemas.openxmlformats.org/officeDocument/2006/relationships/hyperlink" Target="https://login.consultant.ru/link/?req=doc&amp;base=LAW&amp;n=469774&amp;dst=6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1E825-1294-4B8C-84CE-F467DC89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6205</TotalTime>
  <Pages>25</Pages>
  <Words>7965</Words>
  <Characters>45404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Ahmetshina</dc:creator>
  <cp:keywords/>
  <dc:description/>
  <cp:lastModifiedBy>Ахметшина</cp:lastModifiedBy>
  <cp:revision>25</cp:revision>
  <cp:lastPrinted>2024-12-06T00:33:00Z</cp:lastPrinted>
  <dcterms:created xsi:type="dcterms:W3CDTF">2021-10-11T00:12:00Z</dcterms:created>
  <dcterms:modified xsi:type="dcterms:W3CDTF">2024-12-18T23:17:00Z</dcterms:modified>
</cp:coreProperties>
</file>